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B8" w:rsidRPr="006175FE" w:rsidRDefault="006175FE" w:rsidP="006175FE">
      <w:pPr>
        <w:spacing w:after="0"/>
        <w:jc w:val="center"/>
        <w:rPr>
          <w:b/>
          <w:sz w:val="32"/>
          <w:szCs w:val="28"/>
        </w:rPr>
      </w:pPr>
      <w:r w:rsidRPr="006175FE">
        <w:rPr>
          <w:b/>
          <w:sz w:val="32"/>
          <w:szCs w:val="28"/>
        </w:rPr>
        <w:t>Goals for Productive Discussions in Mathematics Classrooms</w:t>
      </w:r>
    </w:p>
    <w:p w:rsidR="006175FE" w:rsidRPr="006175FE" w:rsidRDefault="006175FE" w:rsidP="006175FE">
      <w:pPr>
        <w:jc w:val="center"/>
        <w:rPr>
          <w:i/>
          <w:sz w:val="24"/>
          <w:szCs w:val="28"/>
        </w:rPr>
      </w:pPr>
      <w:r w:rsidRPr="006175FE">
        <w:rPr>
          <w:sz w:val="24"/>
          <w:szCs w:val="28"/>
        </w:rPr>
        <w:t xml:space="preserve">Adapted from </w:t>
      </w:r>
      <w:r w:rsidRPr="006175FE">
        <w:rPr>
          <w:i/>
          <w:sz w:val="24"/>
          <w:szCs w:val="28"/>
        </w:rPr>
        <w:t>Classroom Discussions:  Using Math Talk to Help Students Learn, Grades K-6</w:t>
      </w:r>
    </w:p>
    <w:p w:rsidR="006175FE" w:rsidRDefault="006175FE" w:rsidP="006175FE">
      <w:pPr>
        <w:jc w:val="center"/>
      </w:pPr>
    </w:p>
    <w:p w:rsidR="006175FE" w:rsidRDefault="00F85783" w:rsidP="006175FE"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>Goal</w:t>
      </w:r>
      <w:r w:rsidR="006175FE">
        <w:rPr>
          <w:sz w:val="28"/>
          <w:szCs w:val="28"/>
        </w:rPr>
        <w:t xml:space="preserve"> 1:  Helping Individual Students Clarify and Share Their Thoughts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8894"/>
      </w:tblGrid>
      <w:tr w:rsidR="006175FE" w:rsidTr="007F085D">
        <w:tc>
          <w:tcPr>
            <w:tcW w:w="10790" w:type="dxa"/>
            <w:gridSpan w:val="2"/>
            <w:shd w:val="clear" w:color="auto" w:fill="5B9BD5" w:themeFill="accent1"/>
          </w:tcPr>
          <w:p w:rsidR="006175FE" w:rsidRPr="00ED0D24" w:rsidRDefault="006175FE" w:rsidP="007F085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175FE" w:rsidTr="007F085D">
        <w:tc>
          <w:tcPr>
            <w:tcW w:w="1896" w:type="dxa"/>
          </w:tcPr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</w:p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  <w:r w:rsidRPr="00BE6068">
              <w:rPr>
                <w:b/>
                <w:sz w:val="24"/>
                <w:szCs w:val="24"/>
              </w:rPr>
              <w:t>Wait Time</w:t>
            </w:r>
          </w:p>
        </w:tc>
        <w:tc>
          <w:tcPr>
            <w:tcW w:w="8894" w:type="dxa"/>
          </w:tcPr>
          <w:p w:rsidR="006175FE" w:rsidRDefault="006175FE" w:rsidP="007F085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as Thinking Time</w:t>
            </w:r>
          </w:p>
          <w:p w:rsidR="006175FE" w:rsidRDefault="006175FE" w:rsidP="007F085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think time</w:t>
            </w:r>
          </w:p>
          <w:p w:rsidR="006175FE" w:rsidRPr="00930347" w:rsidRDefault="006175FE" w:rsidP="007F085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175FE" w:rsidTr="007F085D">
        <w:tc>
          <w:tcPr>
            <w:tcW w:w="1896" w:type="dxa"/>
          </w:tcPr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</w:p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  <w:r w:rsidRPr="00BE6068">
              <w:rPr>
                <w:b/>
                <w:sz w:val="24"/>
                <w:szCs w:val="24"/>
              </w:rPr>
              <w:t>Turn and Talk</w:t>
            </w:r>
          </w:p>
        </w:tc>
        <w:tc>
          <w:tcPr>
            <w:tcW w:w="8894" w:type="dxa"/>
          </w:tcPr>
          <w:p w:rsidR="006175FE" w:rsidRDefault="006175FE" w:rsidP="007F085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Especially helpful to spur student thinking</w:t>
            </w:r>
          </w:p>
          <w:p w:rsidR="006175FE" w:rsidRDefault="006175FE" w:rsidP="007F085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gather more ideas from the group</w:t>
            </w:r>
          </w:p>
          <w:p w:rsidR="006175FE" w:rsidRPr="00930347" w:rsidRDefault="006175FE" w:rsidP="007F085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175FE" w:rsidTr="007F085D">
        <w:tc>
          <w:tcPr>
            <w:tcW w:w="1896" w:type="dxa"/>
          </w:tcPr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</w:p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  <w:r w:rsidRPr="00BE6068">
              <w:rPr>
                <w:b/>
                <w:sz w:val="24"/>
                <w:szCs w:val="24"/>
              </w:rPr>
              <w:t>Revoicing</w:t>
            </w:r>
          </w:p>
        </w:tc>
        <w:tc>
          <w:tcPr>
            <w:tcW w:w="8894" w:type="dxa"/>
          </w:tcPr>
          <w:p w:rsidR="006175FE" w:rsidRDefault="006175FE" w:rsidP="007F085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“Are you saying . . .?”</w:t>
            </w:r>
          </w:p>
          <w:p w:rsidR="006175FE" w:rsidRDefault="006175FE" w:rsidP="007F085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“I hear you saying . . .”</w:t>
            </w:r>
          </w:p>
          <w:p w:rsidR="006175FE" w:rsidRPr="00930347" w:rsidRDefault="006175FE" w:rsidP="007F085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175FE" w:rsidTr="007F085D">
        <w:tc>
          <w:tcPr>
            <w:tcW w:w="1896" w:type="dxa"/>
          </w:tcPr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</w:p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  <w:r w:rsidRPr="00BE6068">
              <w:rPr>
                <w:b/>
                <w:sz w:val="24"/>
                <w:szCs w:val="24"/>
              </w:rPr>
              <w:t>Say More</w:t>
            </w:r>
          </w:p>
        </w:tc>
        <w:tc>
          <w:tcPr>
            <w:tcW w:w="8894" w:type="dxa"/>
          </w:tcPr>
          <w:p w:rsidR="006175FE" w:rsidRDefault="006175FE" w:rsidP="007F085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“Can you say more about that?”, “Can you give an example?”</w:t>
            </w:r>
          </w:p>
          <w:p w:rsidR="006175FE" w:rsidRDefault="006175FE" w:rsidP="007F085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“Tell me what you mean by that?</w:t>
            </w:r>
          </w:p>
          <w:p w:rsidR="006175FE" w:rsidRPr="00930347" w:rsidRDefault="006175FE" w:rsidP="007F085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6175FE" w:rsidRDefault="00F85783" w:rsidP="006175FE"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>Goal</w:t>
      </w:r>
      <w:r w:rsidR="006175FE">
        <w:rPr>
          <w:sz w:val="28"/>
          <w:szCs w:val="28"/>
        </w:rPr>
        <w:t xml:space="preserve"> 2:  Helping Students Orient to the Thinking of 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8920"/>
      </w:tblGrid>
      <w:tr w:rsidR="006175FE" w:rsidTr="007F085D">
        <w:tc>
          <w:tcPr>
            <w:tcW w:w="14390" w:type="dxa"/>
            <w:gridSpan w:val="2"/>
            <w:shd w:val="clear" w:color="auto" w:fill="5B9BD5" w:themeFill="accent1"/>
          </w:tcPr>
          <w:p w:rsidR="006175FE" w:rsidRPr="00ED0D24" w:rsidRDefault="006175FE" w:rsidP="007F085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175FE" w:rsidTr="007F085D">
        <w:tc>
          <w:tcPr>
            <w:tcW w:w="2245" w:type="dxa"/>
          </w:tcPr>
          <w:p w:rsidR="006175FE" w:rsidRDefault="006175FE" w:rsidP="007F085D">
            <w:pPr>
              <w:jc w:val="center"/>
              <w:rPr>
                <w:b/>
                <w:sz w:val="24"/>
                <w:szCs w:val="24"/>
              </w:rPr>
            </w:pPr>
            <w:r w:rsidRPr="00BE6068">
              <w:rPr>
                <w:b/>
                <w:sz w:val="24"/>
                <w:szCs w:val="24"/>
              </w:rPr>
              <w:t>Who Can Repeat?</w:t>
            </w:r>
          </w:p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5" w:type="dxa"/>
          </w:tcPr>
          <w:p w:rsidR="006175FE" w:rsidRDefault="006175FE" w:rsidP="007F08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“Who can repeat what Josiah just said?”</w:t>
            </w:r>
          </w:p>
          <w:p w:rsidR="006175FE" w:rsidRPr="00930347" w:rsidRDefault="006175FE" w:rsidP="007F085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“Who can say that in their own words?”</w:t>
            </w:r>
          </w:p>
        </w:tc>
      </w:tr>
    </w:tbl>
    <w:p w:rsidR="006175FE" w:rsidRDefault="00F85783" w:rsidP="006175FE"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>Goal</w:t>
      </w:r>
      <w:r w:rsidR="006175FE">
        <w:rPr>
          <w:sz w:val="28"/>
          <w:szCs w:val="28"/>
        </w:rPr>
        <w:t xml:space="preserve"> 3:  Helping Students Deepen Their Own Reasoning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8868"/>
      </w:tblGrid>
      <w:tr w:rsidR="006175FE" w:rsidTr="007F085D">
        <w:tc>
          <w:tcPr>
            <w:tcW w:w="14390" w:type="dxa"/>
            <w:gridSpan w:val="2"/>
            <w:shd w:val="clear" w:color="auto" w:fill="5B9BD5" w:themeFill="accent1"/>
          </w:tcPr>
          <w:p w:rsidR="006175FE" w:rsidRPr="00ED0D24" w:rsidRDefault="006175FE" w:rsidP="007F085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175FE" w:rsidTr="007F085D">
        <w:tc>
          <w:tcPr>
            <w:tcW w:w="2245" w:type="dxa"/>
          </w:tcPr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BE6068">
              <w:rPr>
                <w:b/>
                <w:sz w:val="24"/>
                <w:szCs w:val="24"/>
              </w:rPr>
              <w:t xml:space="preserve">ress for Reasoning </w:t>
            </w:r>
          </w:p>
        </w:tc>
        <w:tc>
          <w:tcPr>
            <w:tcW w:w="12145" w:type="dxa"/>
          </w:tcPr>
          <w:p w:rsidR="006175FE" w:rsidRDefault="006175FE" w:rsidP="007F085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“Why do you think that?”</w:t>
            </w:r>
          </w:p>
          <w:p w:rsidR="006175FE" w:rsidRDefault="006175FE" w:rsidP="007F085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“What’s your evidence?”</w:t>
            </w:r>
          </w:p>
          <w:p w:rsidR="006175FE" w:rsidRDefault="006175FE" w:rsidP="007F085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“What makes you think that?”</w:t>
            </w:r>
          </w:p>
          <w:p w:rsidR="006175FE" w:rsidRPr="00930347" w:rsidRDefault="006175FE" w:rsidP="007F085D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6175FE" w:rsidRDefault="00F85783" w:rsidP="006175FE"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>Goal</w:t>
      </w:r>
      <w:bookmarkStart w:id="0" w:name="_GoBack"/>
      <w:bookmarkEnd w:id="0"/>
      <w:r w:rsidR="006175FE">
        <w:rPr>
          <w:sz w:val="28"/>
          <w:szCs w:val="28"/>
        </w:rPr>
        <w:t xml:space="preserve"> 4:  Helping Students Engage with the Reasoning of 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8987"/>
      </w:tblGrid>
      <w:tr w:rsidR="006175FE" w:rsidTr="007F085D">
        <w:tc>
          <w:tcPr>
            <w:tcW w:w="14390" w:type="dxa"/>
            <w:gridSpan w:val="2"/>
            <w:shd w:val="clear" w:color="auto" w:fill="5B9BD5" w:themeFill="accent1"/>
          </w:tcPr>
          <w:p w:rsidR="006175FE" w:rsidRPr="00ED0D24" w:rsidRDefault="006175FE" w:rsidP="007F085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175FE" w:rsidTr="007F085D">
        <w:tc>
          <w:tcPr>
            <w:tcW w:w="2245" w:type="dxa"/>
          </w:tcPr>
          <w:p w:rsidR="006175FE" w:rsidRDefault="006175FE" w:rsidP="007F085D">
            <w:pPr>
              <w:jc w:val="center"/>
              <w:rPr>
                <w:b/>
                <w:sz w:val="24"/>
                <w:szCs w:val="24"/>
              </w:rPr>
            </w:pPr>
            <w:r w:rsidRPr="00BE6068">
              <w:rPr>
                <w:b/>
                <w:sz w:val="24"/>
                <w:szCs w:val="24"/>
              </w:rPr>
              <w:t>What do you think about that?</w:t>
            </w:r>
          </w:p>
          <w:p w:rsidR="006175FE" w:rsidRPr="00BE6068" w:rsidRDefault="006175FE" w:rsidP="007F08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5" w:type="dxa"/>
          </w:tcPr>
          <w:p w:rsidR="006175FE" w:rsidRDefault="006175FE" w:rsidP="007F085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“Who can explain what Aisha means when she says that?”</w:t>
            </w:r>
          </w:p>
          <w:p w:rsidR="006175FE" w:rsidRDefault="006175FE" w:rsidP="007F085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“Who think they could explain why Simon came up with that answer?”</w:t>
            </w:r>
          </w:p>
          <w:p w:rsidR="006175FE" w:rsidRPr="00930347" w:rsidRDefault="006175FE" w:rsidP="007F085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“Why do you think he said that?”</w:t>
            </w:r>
          </w:p>
        </w:tc>
      </w:tr>
    </w:tbl>
    <w:p w:rsidR="006175FE" w:rsidRPr="00ED0D24" w:rsidRDefault="006175FE" w:rsidP="006175FE">
      <w:pPr>
        <w:rPr>
          <w:sz w:val="28"/>
          <w:szCs w:val="28"/>
        </w:rPr>
      </w:pPr>
    </w:p>
    <w:p w:rsidR="006175FE" w:rsidRPr="006175FE" w:rsidRDefault="006175FE" w:rsidP="006175FE"/>
    <w:sectPr w:rsidR="006175FE" w:rsidRPr="006175FE" w:rsidSect="0093034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24" w:rsidRDefault="00ED0D24" w:rsidP="00ED0D24">
      <w:pPr>
        <w:spacing w:after="0" w:line="240" w:lineRule="auto"/>
      </w:pPr>
      <w:r>
        <w:separator/>
      </w:r>
    </w:p>
  </w:endnote>
  <w:endnote w:type="continuationSeparator" w:id="0">
    <w:p w:rsidR="00ED0D24" w:rsidRDefault="00ED0D24" w:rsidP="00ED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24" w:rsidRDefault="00BE6068">
    <w:pPr>
      <w:pStyle w:val="Footer"/>
    </w:pPr>
    <w:r>
      <w:rPr>
        <w:rFonts w:ascii="Arial" w:hAnsi="Arial" w:cs="Arial"/>
        <w:color w:val="222222"/>
        <w:shd w:val="clear" w:color="auto" w:fill="FFFFFF"/>
      </w:rPr>
      <w:t xml:space="preserve">Content from the following book: </w:t>
    </w:r>
    <w:r w:rsidR="00ED0D24">
      <w:rPr>
        <w:rFonts w:ascii="Arial" w:hAnsi="Arial" w:cs="Arial"/>
        <w:color w:val="222222"/>
        <w:shd w:val="clear" w:color="auto" w:fill="FFFFFF"/>
      </w:rPr>
      <w:t>Chapin, S. H., O'Connor, C., O'Connor, M. C., &amp; Anderson, N. C. (2009).</w:t>
    </w:r>
    <w:r w:rsidR="00ED0D24">
      <w:rPr>
        <w:rFonts w:ascii="Arial" w:hAnsi="Arial" w:cs="Arial"/>
        <w:i/>
        <w:iCs/>
        <w:color w:val="222222"/>
        <w:shd w:val="clear" w:color="auto" w:fill="FFFFFF"/>
      </w:rPr>
      <w:t>Classroom discussions: Using math talk to help students learn, grades K-6</w:t>
    </w:r>
    <w:r w:rsidR="00ED0D24">
      <w:rPr>
        <w:rFonts w:ascii="Arial" w:hAnsi="Arial" w:cs="Arial"/>
        <w:color w:val="222222"/>
        <w:shd w:val="clear" w:color="auto" w:fill="FFFFFF"/>
      </w:rPr>
      <w:t>. Math Solutions.</w:t>
    </w:r>
  </w:p>
  <w:p w:rsidR="00ED0D24" w:rsidRDefault="00ED0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24" w:rsidRDefault="00ED0D24" w:rsidP="00ED0D24">
      <w:pPr>
        <w:spacing w:after="0" w:line="240" w:lineRule="auto"/>
      </w:pPr>
      <w:r>
        <w:separator/>
      </w:r>
    </w:p>
  </w:footnote>
  <w:footnote w:type="continuationSeparator" w:id="0">
    <w:p w:rsidR="00ED0D24" w:rsidRDefault="00ED0D24" w:rsidP="00ED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773"/>
    <w:multiLevelType w:val="hybridMultilevel"/>
    <w:tmpl w:val="E7FE9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155"/>
    <w:multiLevelType w:val="hybridMultilevel"/>
    <w:tmpl w:val="51C0A3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B4830"/>
    <w:multiLevelType w:val="hybridMultilevel"/>
    <w:tmpl w:val="0C821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E10BA"/>
    <w:multiLevelType w:val="hybridMultilevel"/>
    <w:tmpl w:val="E10C12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5298"/>
    <w:multiLevelType w:val="hybridMultilevel"/>
    <w:tmpl w:val="93B277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17F66"/>
    <w:multiLevelType w:val="hybridMultilevel"/>
    <w:tmpl w:val="EEF02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24"/>
    <w:rsid w:val="000D1177"/>
    <w:rsid w:val="003659C6"/>
    <w:rsid w:val="00380FB8"/>
    <w:rsid w:val="00434EC7"/>
    <w:rsid w:val="005B3239"/>
    <w:rsid w:val="006175FE"/>
    <w:rsid w:val="00641468"/>
    <w:rsid w:val="006750FB"/>
    <w:rsid w:val="00823A38"/>
    <w:rsid w:val="0091235D"/>
    <w:rsid w:val="00930347"/>
    <w:rsid w:val="00956E33"/>
    <w:rsid w:val="00A81C24"/>
    <w:rsid w:val="00BE6068"/>
    <w:rsid w:val="00C4706F"/>
    <w:rsid w:val="00E729DE"/>
    <w:rsid w:val="00ED0D24"/>
    <w:rsid w:val="00F85783"/>
    <w:rsid w:val="00F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5902"/>
  <w15:chartTrackingRefBased/>
  <w15:docId w15:val="{88D2D850-6931-4FB9-BE6E-805A95D4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C6"/>
  </w:style>
  <w:style w:type="paragraph" w:styleId="Heading1">
    <w:name w:val="heading 1"/>
    <w:basedOn w:val="Normal"/>
    <w:next w:val="Normal"/>
    <w:link w:val="Heading1Char"/>
    <w:uiPriority w:val="9"/>
    <w:qFormat/>
    <w:rsid w:val="003659C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9C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9C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9C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9C6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9C6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9C6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9C6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9C6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D24"/>
  </w:style>
  <w:style w:type="paragraph" w:styleId="Footer">
    <w:name w:val="footer"/>
    <w:basedOn w:val="Normal"/>
    <w:link w:val="FooterChar"/>
    <w:uiPriority w:val="99"/>
    <w:unhideWhenUsed/>
    <w:rsid w:val="00ED0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D24"/>
  </w:style>
  <w:style w:type="table" w:styleId="TableGrid">
    <w:name w:val="Table Grid"/>
    <w:basedOn w:val="TableNormal"/>
    <w:uiPriority w:val="39"/>
    <w:rsid w:val="00ED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9C6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9C6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659C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9C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9C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9C6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9C6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9C6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9C6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9C6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9C6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9C6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659C6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9C6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9C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659C6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3659C6"/>
    <w:rPr>
      <w:b/>
      <w:bCs/>
      <w:color w:val="70AD47" w:themeColor="accent6"/>
    </w:rPr>
  </w:style>
  <w:style w:type="character" w:styleId="Emphasis">
    <w:name w:val="Emphasis"/>
    <w:uiPriority w:val="20"/>
    <w:qFormat/>
    <w:rsid w:val="003659C6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3659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59C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659C6"/>
    <w:rPr>
      <w:i/>
      <w:iCs/>
    </w:rPr>
  </w:style>
  <w:style w:type="character" w:styleId="SubtleEmphasis">
    <w:name w:val="Subtle Emphasis"/>
    <w:uiPriority w:val="19"/>
    <w:qFormat/>
    <w:rsid w:val="003659C6"/>
    <w:rPr>
      <w:i/>
      <w:iCs/>
    </w:rPr>
  </w:style>
  <w:style w:type="character" w:styleId="IntenseEmphasis">
    <w:name w:val="Intense Emphasis"/>
    <w:uiPriority w:val="21"/>
    <w:qFormat/>
    <w:rsid w:val="003659C6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3659C6"/>
    <w:rPr>
      <w:b/>
      <w:bCs/>
    </w:rPr>
  </w:style>
  <w:style w:type="character" w:styleId="IntenseReference">
    <w:name w:val="Intense Reference"/>
    <w:uiPriority w:val="32"/>
    <w:qFormat/>
    <w:rsid w:val="003659C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659C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9C6"/>
    <w:pPr>
      <w:outlineLvl w:val="9"/>
    </w:pPr>
  </w:style>
  <w:style w:type="paragraph" w:styleId="ListParagraph">
    <w:name w:val="List Paragraph"/>
    <w:basedOn w:val="Normal"/>
    <w:uiPriority w:val="34"/>
    <w:qFormat/>
    <w:rsid w:val="0093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1540-1091-4549-8533-349C8D2B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L. Hanby</dc:creator>
  <cp:keywords/>
  <dc:description/>
  <cp:lastModifiedBy>Cherron Ramsey</cp:lastModifiedBy>
  <cp:revision>16</cp:revision>
  <dcterms:created xsi:type="dcterms:W3CDTF">2015-09-01T17:40:00Z</dcterms:created>
  <dcterms:modified xsi:type="dcterms:W3CDTF">2018-11-15T19:33:00Z</dcterms:modified>
</cp:coreProperties>
</file>