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290FFF" w14:textId="77777777" w:rsidR="00611663" w:rsidRPr="00D13837" w:rsidRDefault="00611663" w:rsidP="00D13837">
      <w:pPr>
        <w:pStyle w:val="Heading1"/>
      </w:pPr>
      <w:r w:rsidRPr="00D13837">
        <w:t>Addendum #1</w:t>
      </w:r>
    </w:p>
    <w:p w14:paraId="68579921" w14:textId="77777777" w:rsidR="00611663" w:rsidRPr="00611663" w:rsidRDefault="00611663" w:rsidP="00611663">
      <w:pPr>
        <w:spacing w:after="0" w:line="259" w:lineRule="auto"/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</w:pPr>
    </w:p>
    <w:p w14:paraId="039A6B9F" w14:textId="1DFFE6A5" w:rsidR="00611663" w:rsidRPr="00611663" w:rsidRDefault="00611663" w:rsidP="00611663">
      <w:pPr>
        <w:spacing w:after="0" w:line="259" w:lineRule="auto"/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</w:pPr>
      <w:r w:rsidRPr="00611663"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>RFP #WRESA-4</w:t>
      </w:r>
      <w:r w:rsidR="00B15C87"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>9</w:t>
      </w:r>
      <w:r w:rsidRPr="00611663"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>-202</w:t>
      </w:r>
      <w:r w:rsidR="009B7BBA"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>6</w:t>
      </w:r>
      <w:r w:rsidRPr="00611663"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>-202</w:t>
      </w:r>
      <w:r w:rsidR="009B7BBA"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>7</w:t>
      </w:r>
      <w:r w:rsidRPr="00611663"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>-</w:t>
      </w:r>
      <w:r w:rsidR="009B7BBA"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>0</w:t>
      </w:r>
      <w:r w:rsidR="00B15C87"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>7</w:t>
      </w:r>
      <w:r w:rsidRPr="00611663"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 xml:space="preserve"> </w:t>
      </w:r>
    </w:p>
    <w:p w14:paraId="561F6410" w14:textId="05789110" w:rsidR="00611663" w:rsidRPr="00611663" w:rsidRDefault="00B15C87" w:rsidP="00B15C87">
      <w:pPr>
        <w:spacing w:after="0" w:line="259" w:lineRule="auto"/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</w:pPr>
      <w:r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>WASTE REMOVAL AND RECYCLING</w:t>
      </w:r>
      <w:r w:rsidR="009B7BBA"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 xml:space="preserve"> SERVICES</w:t>
      </w:r>
    </w:p>
    <w:p w14:paraId="77C0AEDB" w14:textId="77777777" w:rsidR="00B56B07" w:rsidRPr="00C2343E" w:rsidRDefault="00B56B07" w:rsidP="00611663">
      <w:pPr>
        <w:spacing w:after="0" w:line="259" w:lineRule="auto"/>
        <w:outlineLvl w:val="1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65E4333F" w14:textId="18866AEC" w:rsidR="00611663" w:rsidRPr="00611663" w:rsidRDefault="00611663" w:rsidP="00611663">
      <w:pPr>
        <w:spacing w:after="0" w:line="259" w:lineRule="auto"/>
        <w:outlineLvl w:val="1"/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</w:pPr>
      <w:r w:rsidRPr="00611663"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>Questions and Answers</w:t>
      </w:r>
    </w:p>
    <w:p w14:paraId="7E8EF53D" w14:textId="77777777" w:rsidR="00611663" w:rsidRPr="00611663" w:rsidRDefault="00611663" w:rsidP="00611663">
      <w:pPr>
        <w:spacing w:after="0" w:line="259" w:lineRule="auto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4D6320F1" w14:textId="1C1C1D63" w:rsidR="00611663" w:rsidRDefault="00611663" w:rsidP="00611663">
      <w:pPr>
        <w:spacing w:after="0" w:line="259" w:lineRule="auto"/>
        <w:rPr>
          <w:rFonts w:ascii="Arial" w:eastAsia="Calibri" w:hAnsi="Arial" w:cs="Arial"/>
          <w:kern w:val="0"/>
          <w14:ligatures w14:val="none"/>
        </w:rPr>
      </w:pPr>
      <w:r w:rsidRPr="00611663">
        <w:rPr>
          <w:rFonts w:ascii="Arial" w:eastAsia="Calibri" w:hAnsi="Arial" w:cs="Arial"/>
          <w:b/>
          <w:bCs/>
          <w:kern w:val="0"/>
          <w14:ligatures w14:val="none"/>
        </w:rPr>
        <w:t xml:space="preserve">Q.1.  </w:t>
      </w:r>
      <w:r w:rsidR="00B15C87">
        <w:rPr>
          <w:rFonts w:ascii="Arial" w:eastAsia="Calibri" w:hAnsi="Arial" w:cs="Arial"/>
          <w:kern w:val="0"/>
          <w14:ligatures w14:val="none"/>
        </w:rPr>
        <w:t>Please clarify that on page 28 of the RFP</w:t>
      </w:r>
      <w:r w:rsidR="00E3130E">
        <w:rPr>
          <w:rFonts w:ascii="Arial" w:eastAsia="Calibri" w:hAnsi="Arial" w:cs="Arial"/>
          <w:kern w:val="0"/>
          <w14:ligatures w14:val="none"/>
        </w:rPr>
        <w:t>,</w:t>
      </w:r>
      <w:r w:rsidR="00B15C87">
        <w:rPr>
          <w:rFonts w:ascii="Arial" w:eastAsia="Calibri" w:hAnsi="Arial" w:cs="Arial"/>
          <w:kern w:val="0"/>
          <w14:ligatures w14:val="none"/>
        </w:rPr>
        <w:t xml:space="preserve"> Wayne RESA is looking for pricing </w:t>
      </w:r>
      <w:r w:rsidR="00E3130E">
        <w:rPr>
          <w:rFonts w:ascii="Arial" w:eastAsia="Calibri" w:hAnsi="Arial" w:cs="Arial"/>
          <w:kern w:val="0"/>
          <w14:ligatures w14:val="none"/>
        </w:rPr>
        <w:t>for five-times-a-week</w:t>
      </w:r>
      <w:r w:rsidR="00B15C87">
        <w:rPr>
          <w:rFonts w:ascii="Arial" w:eastAsia="Calibri" w:hAnsi="Arial" w:cs="Arial"/>
          <w:kern w:val="0"/>
          <w14:ligatures w14:val="none"/>
        </w:rPr>
        <w:t xml:space="preserve"> pickup on the line items 1, 2, 3, 4, 5</w:t>
      </w:r>
      <w:r w:rsidR="00B272AA">
        <w:rPr>
          <w:rFonts w:ascii="Arial" w:eastAsia="Calibri" w:hAnsi="Arial" w:cs="Arial"/>
          <w:kern w:val="0"/>
          <w14:ligatures w14:val="none"/>
        </w:rPr>
        <w:t>,</w:t>
      </w:r>
      <w:r w:rsidR="00B15C87">
        <w:rPr>
          <w:rFonts w:ascii="Arial" w:eastAsia="Calibri" w:hAnsi="Arial" w:cs="Arial"/>
          <w:kern w:val="0"/>
          <w14:ligatures w14:val="none"/>
        </w:rPr>
        <w:t xml:space="preserve"> and 11, 12, 13, 14, 15.</w:t>
      </w:r>
    </w:p>
    <w:p w14:paraId="457CD6EF" w14:textId="0AA04765" w:rsidR="000E2F55" w:rsidRPr="00CC2FBE" w:rsidRDefault="00611663" w:rsidP="00611663">
      <w:pPr>
        <w:spacing w:after="0" w:line="259" w:lineRule="auto"/>
        <w:rPr>
          <w:rFonts w:ascii="Arial" w:eastAsia="Calibri" w:hAnsi="Arial" w:cs="Arial"/>
          <w:color w:val="C00000"/>
          <w:kern w:val="0"/>
          <w14:ligatures w14:val="none"/>
        </w:rPr>
      </w:pPr>
      <w:r w:rsidRPr="00611663">
        <w:rPr>
          <w:rFonts w:ascii="Arial" w:eastAsia="Calibri" w:hAnsi="Arial" w:cs="Arial"/>
          <w:b/>
          <w:bCs/>
          <w:color w:val="C00000"/>
          <w:kern w:val="0"/>
          <w14:ligatures w14:val="none"/>
        </w:rPr>
        <w:t xml:space="preserve">A.1.  </w:t>
      </w:r>
      <w:r w:rsidR="00CC2FBE">
        <w:rPr>
          <w:rFonts w:ascii="Arial" w:eastAsia="Calibri" w:hAnsi="Arial" w:cs="Arial"/>
          <w:color w:val="C00000"/>
          <w:kern w:val="0"/>
          <w14:ligatures w14:val="none"/>
        </w:rPr>
        <w:t xml:space="preserve">The stated line items may be priced at five times a week. Please be sure to state how you are pricing each line item in the “Additional Information” column on Attachment A – Pricing Schedule. </w:t>
      </w:r>
    </w:p>
    <w:p w14:paraId="3A6B8D84" w14:textId="77777777" w:rsidR="00AB5825" w:rsidRPr="00611663" w:rsidRDefault="00AB5825" w:rsidP="00611663">
      <w:pPr>
        <w:spacing w:after="0" w:line="259" w:lineRule="auto"/>
        <w:rPr>
          <w:rFonts w:ascii="Arial" w:eastAsia="Calibri" w:hAnsi="Arial" w:cs="Arial"/>
          <w:color w:val="C00000"/>
          <w:kern w:val="0"/>
          <w14:ligatures w14:val="none"/>
        </w:rPr>
      </w:pPr>
    </w:p>
    <w:p w14:paraId="335E229B" w14:textId="4C98C718" w:rsidR="00611663" w:rsidRDefault="00611663" w:rsidP="00611663">
      <w:pPr>
        <w:spacing w:after="0" w:line="259" w:lineRule="auto"/>
        <w:rPr>
          <w:rFonts w:ascii="Arial" w:eastAsia="Calibri" w:hAnsi="Arial" w:cs="Arial"/>
          <w:kern w:val="0"/>
          <w14:ligatures w14:val="none"/>
        </w:rPr>
      </w:pPr>
      <w:r w:rsidRPr="00AB5825">
        <w:rPr>
          <w:rFonts w:ascii="Arial" w:eastAsia="Calibri" w:hAnsi="Arial" w:cs="Arial"/>
          <w:b/>
          <w:bCs/>
          <w:kern w:val="0"/>
          <w14:ligatures w14:val="none"/>
        </w:rPr>
        <w:t xml:space="preserve">Q.2.  </w:t>
      </w:r>
      <w:r w:rsidR="00AB5825" w:rsidRPr="00AB5825">
        <w:rPr>
          <w:rFonts w:ascii="Arial" w:eastAsia="Calibri" w:hAnsi="Arial" w:cs="Arial"/>
          <w:kern w:val="0"/>
          <w14:ligatures w14:val="none"/>
        </w:rPr>
        <w:t xml:space="preserve">As for the </w:t>
      </w:r>
      <w:r w:rsidR="00AB5825">
        <w:rPr>
          <w:rFonts w:ascii="Arial" w:eastAsia="Calibri" w:hAnsi="Arial" w:cs="Arial"/>
          <w:kern w:val="0"/>
          <w14:ligatures w14:val="none"/>
        </w:rPr>
        <w:t xml:space="preserve">roll-off </w:t>
      </w:r>
      <w:r w:rsidR="00AB5825" w:rsidRPr="00AB5825">
        <w:rPr>
          <w:rFonts w:ascii="Arial" w:eastAsia="Calibri" w:hAnsi="Arial" w:cs="Arial"/>
          <w:kern w:val="0"/>
          <w14:ligatures w14:val="none"/>
        </w:rPr>
        <w:t>service</w:t>
      </w:r>
      <w:r w:rsidR="00AB5825">
        <w:rPr>
          <w:rFonts w:ascii="Arial" w:eastAsia="Calibri" w:hAnsi="Arial" w:cs="Arial"/>
          <w:kern w:val="0"/>
          <w14:ligatures w14:val="none"/>
        </w:rPr>
        <w:t>,</w:t>
      </w:r>
      <w:r w:rsidR="00AB5825" w:rsidRPr="00AB5825">
        <w:rPr>
          <w:rFonts w:ascii="Arial" w:eastAsia="Calibri" w:hAnsi="Arial" w:cs="Arial"/>
          <w:kern w:val="0"/>
          <w14:ligatures w14:val="none"/>
        </w:rPr>
        <w:t xml:space="preserve"> you would like an </w:t>
      </w:r>
      <w:r w:rsidR="00AB5825">
        <w:rPr>
          <w:rFonts w:ascii="Arial" w:eastAsia="Calibri" w:hAnsi="Arial" w:cs="Arial"/>
          <w:kern w:val="0"/>
          <w14:ligatures w14:val="none"/>
        </w:rPr>
        <w:t>on-call</w:t>
      </w:r>
      <w:r w:rsidR="00AB5825" w:rsidRPr="00AB5825">
        <w:rPr>
          <w:rFonts w:ascii="Arial" w:eastAsia="Calibri" w:hAnsi="Arial" w:cs="Arial"/>
          <w:kern w:val="0"/>
          <w14:ligatures w14:val="none"/>
        </w:rPr>
        <w:t xml:space="preserve"> rate for line items, 7,8,9,10 – is there a difference </w:t>
      </w:r>
      <w:r w:rsidR="00AB5825">
        <w:rPr>
          <w:rFonts w:ascii="Arial" w:eastAsia="Calibri" w:hAnsi="Arial" w:cs="Arial"/>
          <w:kern w:val="0"/>
          <w14:ligatures w14:val="none"/>
        </w:rPr>
        <w:t>between</w:t>
      </w:r>
      <w:r w:rsidR="00AB5825" w:rsidRPr="00AB5825">
        <w:rPr>
          <w:rFonts w:ascii="Arial" w:eastAsia="Calibri" w:hAnsi="Arial" w:cs="Arial"/>
          <w:kern w:val="0"/>
          <w14:ligatures w14:val="none"/>
        </w:rPr>
        <w:t xml:space="preserve"> line item #6 and #9</w:t>
      </w:r>
      <w:r w:rsidR="00AB5825">
        <w:rPr>
          <w:rFonts w:ascii="Arial" w:eastAsia="Calibri" w:hAnsi="Arial" w:cs="Arial"/>
          <w:kern w:val="0"/>
          <w14:ligatures w14:val="none"/>
        </w:rPr>
        <w:t>, or</w:t>
      </w:r>
      <w:r w:rsidR="00AB5825" w:rsidRPr="00AB5825">
        <w:rPr>
          <w:rFonts w:ascii="Arial" w:eastAsia="Calibri" w:hAnsi="Arial" w:cs="Arial"/>
          <w:kern w:val="0"/>
          <w14:ligatures w14:val="none"/>
        </w:rPr>
        <w:t xml:space="preserve"> is that the same?</w:t>
      </w:r>
    </w:p>
    <w:p w14:paraId="3D625798" w14:textId="447D12AE" w:rsidR="00611663" w:rsidRPr="00AB5825" w:rsidRDefault="00611663" w:rsidP="00611663">
      <w:pPr>
        <w:spacing w:after="0" w:line="259" w:lineRule="auto"/>
        <w:rPr>
          <w:rFonts w:ascii="Arial" w:eastAsia="Calibri" w:hAnsi="Arial" w:cs="Arial"/>
          <w:color w:val="C00000"/>
          <w:kern w:val="0"/>
          <w14:ligatures w14:val="none"/>
        </w:rPr>
      </w:pPr>
      <w:r w:rsidRPr="00AB5825">
        <w:rPr>
          <w:rFonts w:ascii="Arial" w:eastAsia="Calibri" w:hAnsi="Arial" w:cs="Arial"/>
          <w:b/>
          <w:bCs/>
          <w:color w:val="C00000"/>
          <w:kern w:val="0"/>
          <w14:ligatures w14:val="none"/>
        </w:rPr>
        <w:t>A.2.</w:t>
      </w:r>
      <w:r w:rsidRPr="00AB5825">
        <w:rPr>
          <w:rFonts w:ascii="Arial" w:eastAsia="Calibri" w:hAnsi="Arial" w:cs="Arial"/>
          <w:color w:val="C00000"/>
          <w:kern w:val="0"/>
          <w14:ligatures w14:val="none"/>
        </w:rPr>
        <w:t xml:space="preserve">  </w:t>
      </w:r>
      <w:r w:rsidR="00CC2FBE">
        <w:rPr>
          <w:rFonts w:ascii="Arial" w:eastAsia="Calibri" w:hAnsi="Arial" w:cs="Arial"/>
          <w:color w:val="C00000"/>
          <w:kern w:val="0"/>
          <w14:ligatures w14:val="none"/>
        </w:rPr>
        <w:t>The stated line items may be priced as an on-call rate. Please be sure to state how you are pricing each line item in the “Additional Information” column on Attachment A – Pricing Schedule. Line item #6 is a 30</w:t>
      </w:r>
      <w:r w:rsidR="00FC4C91">
        <w:rPr>
          <w:rFonts w:ascii="Arial" w:eastAsia="Calibri" w:hAnsi="Arial" w:cs="Arial"/>
          <w:color w:val="C00000"/>
          <w:kern w:val="0"/>
          <w14:ligatures w14:val="none"/>
        </w:rPr>
        <w:t xml:space="preserve"> </w:t>
      </w:r>
      <w:r w:rsidR="00FC4C91" w:rsidRPr="00FC4C91">
        <w:rPr>
          <w:rFonts w:ascii="Arial" w:eastAsia="Calibri" w:hAnsi="Arial" w:cs="Arial"/>
          <w:bCs/>
          <w:color w:val="C00000"/>
          <w:kern w:val="0"/>
          <w14:ligatures w14:val="none"/>
        </w:rPr>
        <w:t>Cubic Yard Waste Container</w:t>
      </w:r>
      <w:r w:rsidR="00FC4C91">
        <w:rPr>
          <w:rFonts w:ascii="Arial" w:eastAsia="Calibri" w:hAnsi="Arial" w:cs="Arial"/>
          <w:bCs/>
          <w:color w:val="C00000"/>
          <w:kern w:val="0"/>
          <w14:ligatures w14:val="none"/>
        </w:rPr>
        <w:t xml:space="preserve"> and line item #9 is a 30 Yard Roll-Off Container.</w:t>
      </w:r>
    </w:p>
    <w:p w14:paraId="00C74068" w14:textId="77777777" w:rsidR="00611663" w:rsidRPr="001659C2" w:rsidRDefault="00611663" w:rsidP="00611663">
      <w:pPr>
        <w:spacing w:after="0" w:line="259" w:lineRule="auto"/>
        <w:rPr>
          <w:rFonts w:ascii="Arial" w:eastAsia="Calibri" w:hAnsi="Arial" w:cs="Arial"/>
          <w:color w:val="C00000"/>
          <w:kern w:val="0"/>
          <w:highlight w:val="yellow"/>
          <w14:ligatures w14:val="none"/>
        </w:rPr>
      </w:pPr>
    </w:p>
    <w:p w14:paraId="56B4B90E" w14:textId="46251E55" w:rsidR="00E164A4" w:rsidRPr="003D2252" w:rsidRDefault="00611663" w:rsidP="00611663">
      <w:pPr>
        <w:spacing w:after="0" w:line="259" w:lineRule="auto"/>
        <w:rPr>
          <w:rFonts w:ascii="Arial" w:eastAsia="Calibri" w:hAnsi="Arial" w:cs="Arial"/>
          <w:kern w:val="0"/>
          <w14:ligatures w14:val="none"/>
        </w:rPr>
      </w:pPr>
      <w:r w:rsidRPr="003D2252">
        <w:rPr>
          <w:rFonts w:ascii="Arial" w:eastAsia="Calibri" w:hAnsi="Arial" w:cs="Arial"/>
          <w:b/>
          <w:bCs/>
          <w:kern w:val="0"/>
          <w14:ligatures w14:val="none"/>
        </w:rPr>
        <w:t xml:space="preserve">Q.3.  </w:t>
      </w:r>
      <w:r w:rsidR="00DA4D74" w:rsidRPr="003D2252">
        <w:rPr>
          <w:rFonts w:ascii="Arial" w:eastAsia="Calibri" w:hAnsi="Arial" w:cs="Arial"/>
          <w:kern w:val="0"/>
          <w14:ligatures w14:val="none"/>
        </w:rPr>
        <w:t>What specifically is the 2% discussed on</w:t>
      </w:r>
      <w:r w:rsidR="00C84F5E" w:rsidRPr="003D2252">
        <w:rPr>
          <w:rFonts w:ascii="Arial" w:eastAsia="Calibri" w:hAnsi="Arial" w:cs="Arial"/>
          <w:kern w:val="0"/>
          <w14:ligatures w14:val="none"/>
        </w:rPr>
        <w:t xml:space="preserve"> page 9 - 1.4 Statewide </w:t>
      </w:r>
      <w:r w:rsidR="00706C33" w:rsidRPr="003D2252">
        <w:rPr>
          <w:rFonts w:ascii="Arial" w:eastAsia="Calibri" w:hAnsi="Arial" w:cs="Arial"/>
          <w:kern w:val="0"/>
          <w14:ligatures w14:val="none"/>
        </w:rPr>
        <w:t>Cooperative</w:t>
      </w:r>
      <w:r w:rsidR="00DA4D74" w:rsidRPr="003D2252">
        <w:rPr>
          <w:rFonts w:ascii="Arial" w:eastAsia="Calibri" w:hAnsi="Arial" w:cs="Arial"/>
          <w:kern w:val="0"/>
          <w14:ligatures w14:val="none"/>
        </w:rPr>
        <w:t xml:space="preserve"> </w:t>
      </w:r>
      <w:r w:rsidR="00706C33" w:rsidRPr="003D2252">
        <w:rPr>
          <w:rFonts w:ascii="Arial" w:eastAsia="Calibri" w:hAnsi="Arial" w:cs="Arial"/>
          <w:kern w:val="0"/>
          <w14:ligatures w14:val="none"/>
        </w:rPr>
        <w:t>Contract</w:t>
      </w:r>
      <w:r w:rsidR="00E97743" w:rsidRPr="003D2252">
        <w:rPr>
          <w:rFonts w:ascii="Arial" w:eastAsia="Calibri" w:hAnsi="Arial" w:cs="Arial"/>
          <w:kern w:val="0"/>
          <w14:ligatures w14:val="none"/>
        </w:rPr>
        <w:t xml:space="preserve">: </w:t>
      </w:r>
    </w:p>
    <w:p w14:paraId="5AF6A2E8" w14:textId="7B7B78EE" w:rsidR="00DA4D74" w:rsidRDefault="00706C33" w:rsidP="00611663">
      <w:pPr>
        <w:spacing w:after="0" w:line="259" w:lineRule="auto"/>
        <w:rPr>
          <w:rFonts w:ascii="Arial" w:eastAsia="Calibri" w:hAnsi="Arial" w:cs="Arial"/>
          <w:i/>
          <w:iCs/>
          <w:kern w:val="0"/>
          <w14:ligatures w14:val="none"/>
        </w:rPr>
      </w:pPr>
      <w:r w:rsidRPr="003D2252">
        <w:rPr>
          <w:rFonts w:ascii="Arial" w:eastAsia="Calibri" w:hAnsi="Arial" w:cs="Arial"/>
          <w:i/>
          <w:iCs/>
          <w:kern w:val="0"/>
          <w14:ligatures w14:val="none"/>
        </w:rPr>
        <w:t>All pricing submitted to Wayne RESA and its participating entities shall include a </w:t>
      </w:r>
      <w:r w:rsidRPr="003D2252">
        <w:rPr>
          <w:rFonts w:ascii="Arial" w:eastAsia="Calibri" w:hAnsi="Arial" w:cs="Arial"/>
          <w:i/>
          <w:iCs/>
          <w:kern w:val="0"/>
          <w:u w:val="single"/>
          <w14:ligatures w14:val="none"/>
        </w:rPr>
        <w:t>2% administrative fee</w:t>
      </w:r>
      <w:r w:rsidRPr="003D2252">
        <w:rPr>
          <w:rFonts w:ascii="Arial" w:eastAsia="Calibri" w:hAnsi="Arial" w:cs="Arial"/>
          <w:i/>
          <w:iCs/>
          <w:kern w:val="0"/>
          <w14:ligatures w14:val="none"/>
        </w:rPr>
        <w:t> to be remitted to CoPro+ by the contractor on a quarterly basis. Administrative fees will be paid against actual sales volume for each quarter</w:t>
      </w:r>
      <w:r w:rsidR="00E164A4" w:rsidRPr="003D2252">
        <w:rPr>
          <w:rFonts w:ascii="Arial" w:eastAsia="Calibri" w:hAnsi="Arial" w:cs="Arial"/>
          <w:i/>
          <w:iCs/>
          <w:kern w:val="0"/>
          <w14:ligatures w14:val="none"/>
        </w:rPr>
        <w:t xml:space="preserve">. </w:t>
      </w:r>
    </w:p>
    <w:p w14:paraId="1FBEC550" w14:textId="23F233E4" w:rsidR="00611663" w:rsidRPr="003D2252" w:rsidRDefault="00611663" w:rsidP="00611663">
      <w:pPr>
        <w:spacing w:after="0" w:line="259" w:lineRule="auto"/>
        <w:rPr>
          <w:rFonts w:ascii="Arial" w:eastAsia="Calibri" w:hAnsi="Arial" w:cs="Arial"/>
          <w:color w:val="C00000"/>
          <w:kern w:val="0"/>
          <w14:ligatures w14:val="none"/>
        </w:rPr>
      </w:pPr>
      <w:r w:rsidRPr="003D2252">
        <w:rPr>
          <w:rFonts w:ascii="Arial" w:eastAsia="Calibri" w:hAnsi="Arial" w:cs="Arial"/>
          <w:b/>
          <w:bCs/>
          <w:color w:val="C00000"/>
          <w:kern w:val="0"/>
          <w14:ligatures w14:val="none"/>
        </w:rPr>
        <w:t>A.3.</w:t>
      </w:r>
      <w:r w:rsidRPr="003D2252">
        <w:rPr>
          <w:rFonts w:ascii="Arial" w:eastAsia="Calibri" w:hAnsi="Arial" w:cs="Arial"/>
          <w:color w:val="C00000"/>
          <w:kern w:val="0"/>
          <w14:ligatures w14:val="none"/>
        </w:rPr>
        <w:t xml:space="preserve"> </w:t>
      </w:r>
      <w:r w:rsidR="00FC4C91">
        <w:rPr>
          <w:rFonts w:ascii="Arial" w:eastAsia="Calibri" w:hAnsi="Arial" w:cs="Arial"/>
          <w:color w:val="C00000"/>
          <w:kern w:val="0"/>
          <w14:ligatures w14:val="none"/>
        </w:rPr>
        <w:t xml:space="preserve">This is a cooperative agreement which can be utilized by any public entity (schools, municipalities, etc.). </w:t>
      </w:r>
      <w:r w:rsidR="00483492">
        <w:rPr>
          <w:rFonts w:ascii="Arial" w:eastAsia="Calibri" w:hAnsi="Arial" w:cs="Arial"/>
          <w:color w:val="C00000"/>
          <w:kern w:val="0"/>
          <w14:ligatures w14:val="none"/>
        </w:rPr>
        <w:t>The vendor is required to pay a 2% administrative fee to PPIM, and this payment must be remitted without exception. PPIM will reach out to the vendor quarterly to collect information on all self-reported sales, including any billings made to entities for sales or services. The 2% fee will be applied to all sales and services conducted with entities under the contract.</w:t>
      </w:r>
      <w:r w:rsidR="00FC4C91">
        <w:rPr>
          <w:rFonts w:ascii="Arial" w:eastAsia="Calibri" w:hAnsi="Arial" w:cs="Arial"/>
          <w:color w:val="C00000"/>
          <w:kern w:val="0"/>
          <w14:ligatures w14:val="none"/>
        </w:rPr>
        <w:t xml:space="preserve"> </w:t>
      </w:r>
    </w:p>
    <w:p w14:paraId="74A45744" w14:textId="77777777" w:rsidR="00611663" w:rsidRPr="001659C2" w:rsidRDefault="00611663" w:rsidP="00611663">
      <w:pPr>
        <w:spacing w:after="0" w:line="259" w:lineRule="auto"/>
        <w:rPr>
          <w:rFonts w:ascii="Arial" w:eastAsia="Calibri" w:hAnsi="Arial" w:cs="Arial"/>
          <w:kern w:val="0"/>
          <w:highlight w:val="yellow"/>
          <w14:ligatures w14:val="none"/>
        </w:rPr>
      </w:pPr>
    </w:p>
    <w:p w14:paraId="0AAEC668" w14:textId="4F29B880" w:rsidR="00B272AA" w:rsidRDefault="00611663" w:rsidP="00257A00">
      <w:pPr>
        <w:spacing w:after="0" w:line="259" w:lineRule="auto"/>
        <w:rPr>
          <w:rFonts w:ascii="Arial" w:eastAsia="Calibri" w:hAnsi="Arial" w:cs="Arial"/>
          <w:color w:val="000000"/>
          <w:kern w:val="0"/>
          <w:bdr w:val="none" w:sz="0" w:space="0" w:color="auto" w:frame="1"/>
          <w14:ligatures w14:val="none"/>
        </w:rPr>
      </w:pPr>
      <w:r w:rsidRPr="00FA7D6E">
        <w:rPr>
          <w:rFonts w:ascii="Arial" w:eastAsia="Calibri" w:hAnsi="Arial" w:cs="Arial"/>
          <w:b/>
          <w:bCs/>
          <w:kern w:val="0"/>
          <w14:ligatures w14:val="none"/>
        </w:rPr>
        <w:t xml:space="preserve">Q.4.  </w:t>
      </w:r>
      <w:r w:rsidR="00DF4FAC">
        <w:rPr>
          <w:rFonts w:ascii="Arial" w:eastAsia="Calibri" w:hAnsi="Arial" w:cs="Arial"/>
          <w:color w:val="000000"/>
          <w:kern w:val="0"/>
          <w:bdr w:val="none" w:sz="0" w:space="0" w:color="auto" w:frame="1"/>
          <w14:ligatures w14:val="none"/>
        </w:rPr>
        <w:t xml:space="preserve">What are the minimum insurance requirements posted in </w:t>
      </w:r>
      <w:r w:rsidR="00FA7D6E">
        <w:rPr>
          <w:rFonts w:ascii="Arial" w:eastAsia="Calibri" w:hAnsi="Arial" w:cs="Arial"/>
          <w:color w:val="000000"/>
          <w:kern w:val="0"/>
          <w:bdr w:val="none" w:sz="0" w:space="0" w:color="auto" w:frame="1"/>
          <w14:ligatures w14:val="none"/>
        </w:rPr>
        <w:t>the T</w:t>
      </w:r>
      <w:r w:rsidR="00B272AA">
        <w:rPr>
          <w:rFonts w:ascii="Arial" w:eastAsia="Calibri" w:hAnsi="Arial" w:cs="Arial"/>
          <w:color w:val="000000"/>
          <w:kern w:val="0"/>
          <w:bdr w:val="none" w:sz="0" w:space="0" w:color="auto" w:frame="1"/>
          <w14:ligatures w14:val="none"/>
        </w:rPr>
        <w:t>erms</w:t>
      </w:r>
      <w:r w:rsidR="00DF4FAC">
        <w:rPr>
          <w:rFonts w:ascii="Arial" w:eastAsia="Calibri" w:hAnsi="Arial" w:cs="Arial"/>
          <w:color w:val="000000"/>
          <w:kern w:val="0"/>
          <w:bdr w:val="none" w:sz="0" w:space="0" w:color="auto" w:frame="1"/>
          <w14:ligatures w14:val="none"/>
        </w:rPr>
        <w:t xml:space="preserve"> and </w:t>
      </w:r>
      <w:r w:rsidR="00FA7D6E">
        <w:rPr>
          <w:rFonts w:ascii="Arial" w:eastAsia="Calibri" w:hAnsi="Arial" w:cs="Arial"/>
          <w:color w:val="000000"/>
          <w:kern w:val="0"/>
          <w:bdr w:val="none" w:sz="0" w:space="0" w:color="auto" w:frame="1"/>
          <w14:ligatures w14:val="none"/>
        </w:rPr>
        <w:t>C</w:t>
      </w:r>
      <w:r w:rsidR="00DF4FAC">
        <w:rPr>
          <w:rFonts w:ascii="Arial" w:eastAsia="Calibri" w:hAnsi="Arial" w:cs="Arial"/>
          <w:color w:val="000000"/>
          <w:kern w:val="0"/>
          <w:bdr w:val="none" w:sz="0" w:space="0" w:color="auto" w:frame="1"/>
          <w14:ligatures w14:val="none"/>
        </w:rPr>
        <w:t>onditions?</w:t>
      </w:r>
    </w:p>
    <w:p w14:paraId="32434016" w14:textId="265D1287" w:rsidR="00B272AA" w:rsidRPr="00FA7D6E" w:rsidRDefault="00611663" w:rsidP="00B272AA">
      <w:pPr>
        <w:rPr>
          <w:rFonts w:ascii="Arial" w:eastAsia="Calibri" w:hAnsi="Arial" w:cs="Arial"/>
          <w:color w:val="C00000"/>
          <w:kern w:val="0"/>
          <w14:ligatures w14:val="none"/>
        </w:rPr>
      </w:pPr>
      <w:r w:rsidRPr="00B272AA">
        <w:rPr>
          <w:rFonts w:ascii="Arial" w:eastAsia="Calibri" w:hAnsi="Arial" w:cs="Arial"/>
          <w:b/>
          <w:bCs/>
          <w:color w:val="C00000"/>
          <w:kern w:val="0"/>
          <w14:ligatures w14:val="none"/>
        </w:rPr>
        <w:t>A.4.</w:t>
      </w:r>
      <w:r w:rsidRPr="00B272AA">
        <w:rPr>
          <w:rFonts w:ascii="Arial" w:eastAsia="Calibri" w:hAnsi="Arial" w:cs="Arial"/>
          <w:color w:val="C00000"/>
          <w:kern w:val="0"/>
          <w14:ligatures w14:val="none"/>
        </w:rPr>
        <w:t xml:space="preserve">  </w:t>
      </w:r>
      <w:r w:rsidR="00B272AA" w:rsidRPr="00FA7D6E">
        <w:rPr>
          <w:b/>
          <w:bCs/>
          <w:color w:val="C00000"/>
          <w:sz w:val="28"/>
          <w:szCs w:val="28"/>
          <w:u w:val="single"/>
        </w:rPr>
        <w:t>Wayne RESA Waste Removal Minimum Insurance Requirements</w: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4320"/>
        <w:gridCol w:w="3780"/>
      </w:tblGrid>
      <w:tr w:rsidR="00B272AA" w:rsidRPr="00FA7D6E" w14:paraId="0B6C0CB6" w14:textId="77777777"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629E9F" w14:textId="77777777" w:rsidR="00B272AA" w:rsidRPr="00FA7D6E" w:rsidRDefault="00B272AA">
            <w:pPr>
              <w:jc w:val="center"/>
              <w:rPr>
                <w:rStyle w:val="Strong"/>
                <w:rFonts w:ascii="Georgia" w:hAnsi="Georgia"/>
                <w:color w:val="C00000"/>
                <w:sz w:val="20"/>
                <w:szCs w:val="20"/>
              </w:rPr>
            </w:pPr>
            <w:r w:rsidRPr="00FA7D6E">
              <w:rPr>
                <w:rStyle w:val="Strong"/>
                <w:rFonts w:ascii="Georgia" w:hAnsi="Georgia"/>
                <w:color w:val="C00000"/>
                <w:sz w:val="20"/>
                <w:szCs w:val="20"/>
              </w:rPr>
              <w:t>Commercial General Liability Insurance</w:t>
            </w:r>
          </w:p>
        </w:tc>
      </w:tr>
      <w:tr w:rsidR="00B272AA" w:rsidRPr="00FA7D6E" w14:paraId="21382A1E" w14:textId="77777777">
        <w:trPr>
          <w:trHeight w:val="1817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5884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</w:p>
          <w:p w14:paraId="18C094D9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  <w:r w:rsidRPr="00FA7D6E"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  <w:u w:val="single"/>
              </w:rPr>
              <w:t>Minimum Limits:</w:t>
            </w:r>
          </w:p>
          <w:p w14:paraId="2F1B1AF4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</w:p>
          <w:p w14:paraId="3DE5DF7A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  <w:r w:rsidRPr="00FA7D6E"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  <w:t>$1,000,000 Per Occurrence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272F" w14:textId="77777777" w:rsidR="00B272AA" w:rsidRPr="00FA7D6E" w:rsidRDefault="00B272AA">
            <w:pPr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</w:p>
          <w:p w14:paraId="44DB0413" w14:textId="77777777" w:rsidR="00B272AA" w:rsidRPr="00FA7D6E" w:rsidRDefault="00B272AA">
            <w:pPr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  <w:r w:rsidRPr="00FA7D6E"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  <w:t>Contractor must have their policy endorsed to add: “Wayne RESA, its departments, divisions, agencies, offices, commissions, officers, employees, and agents” as additional insureds.</w:t>
            </w:r>
          </w:p>
        </w:tc>
      </w:tr>
      <w:tr w:rsidR="00B272AA" w:rsidRPr="00FA7D6E" w14:paraId="5FA7DB22" w14:textId="77777777"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B472E1" w14:textId="77777777" w:rsidR="00B272AA" w:rsidRPr="00FA7D6E" w:rsidRDefault="00B272AA">
            <w:pPr>
              <w:jc w:val="center"/>
              <w:rPr>
                <w:rStyle w:val="Strong"/>
                <w:rFonts w:ascii="Georgia" w:hAnsi="Georgia"/>
                <w:color w:val="C00000"/>
                <w:sz w:val="20"/>
                <w:szCs w:val="20"/>
              </w:rPr>
            </w:pPr>
            <w:r w:rsidRPr="00FA7D6E">
              <w:rPr>
                <w:rStyle w:val="Strong"/>
                <w:rFonts w:ascii="Georgia" w:hAnsi="Georgia"/>
                <w:color w:val="C00000"/>
                <w:sz w:val="20"/>
                <w:szCs w:val="20"/>
              </w:rPr>
              <w:t>Workers’ Compensation Insurance</w:t>
            </w:r>
          </w:p>
        </w:tc>
      </w:tr>
      <w:tr w:rsidR="00B272AA" w:rsidRPr="00FA7D6E" w14:paraId="68501D19" w14:textId="77777777">
        <w:trPr>
          <w:trHeight w:val="107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8670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</w:p>
          <w:p w14:paraId="07C8546D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  <w:r w:rsidRPr="00FA7D6E"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  <w:u w:val="single"/>
              </w:rPr>
              <w:t>Minimum Limits:</w:t>
            </w:r>
          </w:p>
          <w:p w14:paraId="2B5B95FE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</w:p>
          <w:p w14:paraId="7395F42E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  <w:r w:rsidRPr="00FA7D6E"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  <w:t>Applicable laws governing work activities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90C8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</w:p>
        </w:tc>
      </w:tr>
      <w:tr w:rsidR="00B272AA" w:rsidRPr="00FA7D6E" w14:paraId="1A2A9D77" w14:textId="77777777"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793D1E" w14:textId="77777777" w:rsidR="00B272AA" w:rsidRPr="00FA7D6E" w:rsidRDefault="00B272AA">
            <w:pPr>
              <w:jc w:val="center"/>
              <w:rPr>
                <w:rStyle w:val="Strong"/>
                <w:rFonts w:ascii="Georgia" w:hAnsi="Georgia"/>
                <w:color w:val="C00000"/>
                <w:sz w:val="20"/>
                <w:szCs w:val="20"/>
              </w:rPr>
            </w:pPr>
            <w:r w:rsidRPr="00FA7D6E">
              <w:rPr>
                <w:rStyle w:val="Strong"/>
                <w:rFonts w:ascii="Georgia" w:hAnsi="Georgia"/>
                <w:color w:val="C00000"/>
                <w:sz w:val="20"/>
                <w:szCs w:val="20"/>
              </w:rPr>
              <w:t>Employers Liability Insurance</w:t>
            </w:r>
          </w:p>
        </w:tc>
      </w:tr>
      <w:tr w:rsidR="00B272AA" w:rsidRPr="00FA7D6E" w14:paraId="2DDE4D21" w14:textId="77777777">
        <w:trPr>
          <w:trHeight w:val="13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917B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</w:p>
          <w:p w14:paraId="21C4FED1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  <w:r w:rsidRPr="00FA7D6E"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  <w:u w:val="single"/>
              </w:rPr>
              <w:t>Minimum Limits:</w:t>
            </w:r>
          </w:p>
          <w:p w14:paraId="1D705764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</w:p>
          <w:p w14:paraId="79D56B65" w14:textId="77777777" w:rsidR="00B272AA" w:rsidRPr="00FA7D6E" w:rsidRDefault="00B272AA">
            <w:pPr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  <w:r w:rsidRPr="00FA7D6E"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  <w:t>$500,000 Each accident; $500,000 disease-policy limit; $500,000 disease-each employee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FA41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</w:p>
        </w:tc>
      </w:tr>
      <w:tr w:rsidR="00B272AA" w:rsidRPr="00FA7D6E" w14:paraId="2AE3A248" w14:textId="77777777"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41C9B3" w14:textId="77777777" w:rsidR="00B272AA" w:rsidRPr="00FA7D6E" w:rsidRDefault="00B272AA">
            <w:pPr>
              <w:jc w:val="center"/>
              <w:rPr>
                <w:rStyle w:val="Strong"/>
                <w:rFonts w:ascii="Georgia" w:hAnsi="Georgia"/>
                <w:color w:val="C00000"/>
                <w:sz w:val="20"/>
                <w:szCs w:val="20"/>
              </w:rPr>
            </w:pPr>
            <w:r w:rsidRPr="00FA7D6E">
              <w:rPr>
                <w:rStyle w:val="Strong"/>
                <w:rFonts w:ascii="Georgia" w:hAnsi="Georgia"/>
                <w:color w:val="C00000"/>
                <w:sz w:val="20"/>
                <w:szCs w:val="20"/>
              </w:rPr>
              <w:t>Automobile Liability Insurance</w:t>
            </w:r>
          </w:p>
        </w:tc>
      </w:tr>
      <w:tr w:rsidR="00B272AA" w:rsidRPr="00FA7D6E" w14:paraId="29659DFB" w14:textId="77777777">
        <w:trPr>
          <w:trHeight w:val="1817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7E38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</w:p>
          <w:p w14:paraId="0E5810ED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  <w:r w:rsidRPr="00FA7D6E"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  <w:u w:val="single"/>
              </w:rPr>
              <w:t>Minimum Limits:</w:t>
            </w:r>
          </w:p>
          <w:p w14:paraId="638DFAD5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</w:p>
          <w:p w14:paraId="58DCBA0F" w14:textId="77777777" w:rsidR="00B272AA" w:rsidRPr="00FA7D6E" w:rsidRDefault="00B272AA">
            <w:pPr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  <w:r w:rsidRPr="00FA7D6E"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  <w:t>$1,000,000 Combined single limit each occurrence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B4E2" w14:textId="77777777" w:rsidR="00B272AA" w:rsidRPr="00FA7D6E" w:rsidRDefault="00B272AA">
            <w:pPr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</w:p>
          <w:p w14:paraId="2F59F701" w14:textId="77777777" w:rsidR="00B272AA" w:rsidRPr="00FA7D6E" w:rsidRDefault="00B272AA">
            <w:pPr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  <w:r w:rsidRPr="00FA7D6E"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  <w:t>Contractor must have their policy endorsed to add: “Wayne RESA, its departments, divisions, agencies, offices, commissions, officers, employees, and agents” as additional insureds.</w:t>
            </w:r>
          </w:p>
        </w:tc>
      </w:tr>
      <w:tr w:rsidR="00B272AA" w:rsidRPr="00FA7D6E" w14:paraId="22709B58" w14:textId="77777777">
        <w:trPr>
          <w:trHeight w:val="260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6A7E00" w14:textId="77777777" w:rsidR="00B272AA" w:rsidRPr="00FA7D6E" w:rsidRDefault="00B272AA">
            <w:pPr>
              <w:jc w:val="center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  <w:r w:rsidRPr="00FA7D6E">
              <w:rPr>
                <w:rStyle w:val="Strong"/>
                <w:rFonts w:ascii="Georgia" w:hAnsi="Georgia"/>
                <w:color w:val="C00000"/>
                <w:sz w:val="20"/>
                <w:szCs w:val="20"/>
              </w:rPr>
              <w:t>Umbrella or Excess Liability Insurance</w:t>
            </w:r>
          </w:p>
        </w:tc>
      </w:tr>
      <w:tr w:rsidR="00B272AA" w:rsidRPr="00FA7D6E" w14:paraId="10874AFA" w14:textId="77777777">
        <w:trPr>
          <w:trHeight w:val="107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5489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</w:p>
          <w:p w14:paraId="222BF63F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  <w:u w:val="single"/>
              </w:rPr>
            </w:pPr>
            <w:r w:rsidRPr="00FA7D6E"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  <w:u w:val="single"/>
              </w:rPr>
              <w:t>Minimum Limits:</w:t>
            </w:r>
          </w:p>
          <w:p w14:paraId="0B9286A3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  <w:u w:val="single"/>
              </w:rPr>
            </w:pPr>
          </w:p>
          <w:p w14:paraId="0F43D417" w14:textId="77777777" w:rsidR="00B272AA" w:rsidRPr="00FA7D6E" w:rsidRDefault="00B272AA">
            <w:pPr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  <w:r w:rsidRPr="00FA7D6E"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  <w:t>$2,000,000 Each occurrence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24A9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</w:p>
        </w:tc>
      </w:tr>
      <w:tr w:rsidR="00B272AA" w:rsidRPr="00FA7D6E" w14:paraId="02B5D6C6" w14:textId="77777777">
        <w:trPr>
          <w:trHeight w:val="242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541BA8" w14:textId="77777777" w:rsidR="00B272AA" w:rsidRPr="00FA7D6E" w:rsidRDefault="00B272AA">
            <w:pPr>
              <w:jc w:val="center"/>
              <w:rPr>
                <w:rStyle w:val="Strong"/>
                <w:rFonts w:ascii="Georgia" w:hAnsi="Georgia"/>
                <w:color w:val="C00000"/>
                <w:sz w:val="20"/>
                <w:szCs w:val="20"/>
              </w:rPr>
            </w:pPr>
            <w:r w:rsidRPr="00FA7D6E">
              <w:rPr>
                <w:rStyle w:val="Strong"/>
                <w:rFonts w:ascii="Georgia" w:hAnsi="Georgia"/>
                <w:color w:val="C00000"/>
                <w:sz w:val="20"/>
                <w:szCs w:val="20"/>
              </w:rPr>
              <w:t>Environmental / Pollution Liability Insurance</w:t>
            </w:r>
          </w:p>
        </w:tc>
      </w:tr>
      <w:tr w:rsidR="00B272AA" w:rsidRPr="00FA7D6E" w14:paraId="4DF8EB0F" w14:textId="77777777">
        <w:trPr>
          <w:trHeight w:val="188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1C22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</w:p>
          <w:p w14:paraId="4D2D12A7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  <w:r w:rsidRPr="00FA7D6E"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  <w:u w:val="single"/>
              </w:rPr>
              <w:t>Minimum Limits:</w:t>
            </w:r>
          </w:p>
          <w:p w14:paraId="55317A64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</w:p>
          <w:p w14:paraId="6631337B" w14:textId="77777777" w:rsidR="00B272AA" w:rsidRPr="00FA7D6E" w:rsidRDefault="00B272AA">
            <w:pPr>
              <w:jc w:val="both"/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  <w:r w:rsidRPr="00FA7D6E"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  <w:t>$1,000,000 Per claim; $2,000,000 aggregate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D7C5" w14:textId="77777777" w:rsidR="00B272AA" w:rsidRPr="00FA7D6E" w:rsidRDefault="00B272AA">
            <w:pPr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</w:p>
          <w:p w14:paraId="37B24B20" w14:textId="77777777" w:rsidR="00B272AA" w:rsidRPr="00FA7D6E" w:rsidRDefault="00B272AA">
            <w:pPr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</w:pPr>
            <w:r w:rsidRPr="00FA7D6E">
              <w:rPr>
                <w:rStyle w:val="Strong"/>
                <w:rFonts w:ascii="Georgia" w:hAnsi="Georgia"/>
                <w:b w:val="0"/>
                <w:bCs w:val="0"/>
                <w:color w:val="C00000"/>
                <w:sz w:val="20"/>
                <w:szCs w:val="20"/>
              </w:rPr>
              <w:t>Coverage should include: Transportation of waste, loading and unloading, sudden and accidental pollution, non-sudden pollution (preferred), cleanup costs, third-party bodily injury and property damage.</w:t>
            </w:r>
          </w:p>
        </w:tc>
      </w:tr>
    </w:tbl>
    <w:p w14:paraId="15962705" w14:textId="77777777" w:rsidR="00611663" w:rsidRPr="00611663" w:rsidRDefault="00611663" w:rsidP="00611663">
      <w:pPr>
        <w:spacing w:after="0" w:line="259" w:lineRule="auto"/>
        <w:rPr>
          <w:rFonts w:ascii="Arial" w:eastAsia="Calibri" w:hAnsi="Arial" w:cs="Arial"/>
          <w:color w:val="C00000"/>
          <w:kern w:val="0"/>
          <w14:ligatures w14:val="none"/>
        </w:rPr>
      </w:pPr>
    </w:p>
    <w:sectPr w:rsidR="00611663" w:rsidRPr="00611663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5389C9" w14:textId="77777777" w:rsidR="008D1A09" w:rsidRDefault="008D1A09" w:rsidP="00FD79A4">
      <w:pPr>
        <w:spacing w:after="0" w:line="240" w:lineRule="auto"/>
      </w:pPr>
      <w:r>
        <w:separator/>
      </w:r>
    </w:p>
  </w:endnote>
  <w:endnote w:type="continuationSeparator" w:id="0">
    <w:p w14:paraId="612454C6" w14:textId="77777777" w:rsidR="008D1A09" w:rsidRDefault="008D1A09" w:rsidP="00FD7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F3014A3" w14:paraId="3EEF9F4B" w14:textId="77777777" w:rsidTr="1F3014A3">
      <w:trPr>
        <w:trHeight w:val="300"/>
      </w:trPr>
      <w:tc>
        <w:tcPr>
          <w:tcW w:w="3120" w:type="dxa"/>
        </w:tcPr>
        <w:p w14:paraId="43CD1AB2" w14:textId="1365D2E5" w:rsidR="1F3014A3" w:rsidRDefault="1F3014A3" w:rsidP="1F3014A3">
          <w:pPr>
            <w:pStyle w:val="Header"/>
            <w:ind w:left="-115"/>
          </w:pPr>
        </w:p>
      </w:tc>
      <w:tc>
        <w:tcPr>
          <w:tcW w:w="3120" w:type="dxa"/>
        </w:tcPr>
        <w:p w14:paraId="339AEA54" w14:textId="6E231518" w:rsidR="1F3014A3" w:rsidRDefault="1F3014A3" w:rsidP="1F3014A3">
          <w:pPr>
            <w:pStyle w:val="Header"/>
            <w:jc w:val="center"/>
          </w:pPr>
        </w:p>
      </w:tc>
      <w:tc>
        <w:tcPr>
          <w:tcW w:w="3120" w:type="dxa"/>
        </w:tcPr>
        <w:p w14:paraId="47895DAD" w14:textId="4F592C68" w:rsidR="1F3014A3" w:rsidRDefault="1F3014A3" w:rsidP="1F3014A3">
          <w:pPr>
            <w:pStyle w:val="Header"/>
            <w:ind w:right="-115"/>
            <w:jc w:val="right"/>
          </w:pPr>
        </w:p>
      </w:tc>
    </w:tr>
  </w:tbl>
  <w:p w14:paraId="68C1BE09" w14:textId="396BCF1B" w:rsidR="1F3014A3" w:rsidRDefault="1F3014A3" w:rsidP="1F3014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7D8313" w14:textId="77777777" w:rsidR="008D1A09" w:rsidRDefault="008D1A09" w:rsidP="00FD79A4">
      <w:pPr>
        <w:spacing w:after="0" w:line="240" w:lineRule="auto"/>
      </w:pPr>
      <w:r>
        <w:separator/>
      </w:r>
    </w:p>
  </w:footnote>
  <w:footnote w:type="continuationSeparator" w:id="0">
    <w:p w14:paraId="70B8F413" w14:textId="77777777" w:rsidR="008D1A09" w:rsidRDefault="008D1A09" w:rsidP="00FD7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90A696" w14:textId="19BA2DB1" w:rsidR="00FD79A4" w:rsidRDefault="00FD79A4" w:rsidP="00FD79A4">
    <w:r w:rsidRPr="008312FA">
      <w:rPr>
        <w:noProof/>
      </w:rPr>
      <w:drawing>
        <wp:inline distT="0" distB="0" distL="0" distR="0" wp14:anchorId="4C7791D0" wp14:editId="57FE57A8">
          <wp:extent cx="2221964" cy="461010"/>
          <wp:effectExtent l="0" t="0" r="6985" b="0"/>
          <wp:docPr id="943825147" name="Picture 2" descr="A blue and r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3825147" name="Picture 2" descr="A blue and re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072" cy="470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>
      <w:ptab w:relativeTo="margin" w:alignment="center" w:leader="none"/>
    </w:r>
    <w:r w:rsidRPr="004E7EE0">
      <w:rPr>
        <w:noProof/>
      </w:rPr>
      <w:drawing>
        <wp:inline distT="0" distB="0" distL="0" distR="0" wp14:anchorId="02418588" wp14:editId="607564CC">
          <wp:extent cx="1514475" cy="530256"/>
          <wp:effectExtent l="0" t="0" r="0" b="3175"/>
          <wp:docPr id="2032317520" name="Picture 2" descr="A logo with green and blue lett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317520" name="Picture 2" descr="A logo with green and blue letter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039" cy="542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 w:rsidRPr="004E7EE0">
      <w:rPr>
        <w:noProof/>
      </w:rPr>
      <w:drawing>
        <wp:inline distT="0" distB="0" distL="0" distR="0" wp14:anchorId="40ECA855" wp14:editId="5C2E78F2">
          <wp:extent cx="1800225" cy="619308"/>
          <wp:effectExtent l="0" t="0" r="0" b="9525"/>
          <wp:docPr id="1024477144" name="Picture 4" descr="A logo with a lighthouse and a letter 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477144" name="Picture 4" descr="A logo with a lighthouse and a letter m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5068" cy="62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03A210" w14:textId="77777777" w:rsidR="00611663" w:rsidRPr="00280E03" w:rsidRDefault="00611663" w:rsidP="00611663">
    <w:pPr>
      <w:pBdr>
        <w:bottom w:val="single" w:sz="4" w:space="1" w:color="auto"/>
      </w:pBdr>
      <w:tabs>
        <w:tab w:val="center" w:pos="4320"/>
        <w:tab w:val="right" w:pos="8640"/>
      </w:tabs>
      <w:spacing w:after="0" w:line="240" w:lineRule="auto"/>
      <w:rPr>
        <w:rFonts w:ascii="Helvetica" w:eastAsia="Times New Roman" w:hAnsi="Helvetica" w:cs="Times New Roman"/>
        <w:sz w:val="6"/>
        <w:szCs w:val="20"/>
      </w:rPr>
    </w:pPr>
  </w:p>
  <w:p w14:paraId="116D22F2" w14:textId="77777777" w:rsidR="00611663" w:rsidRPr="00280E03" w:rsidRDefault="00611663" w:rsidP="00611663">
    <w:pPr>
      <w:tabs>
        <w:tab w:val="center" w:pos="4320"/>
        <w:tab w:val="right" w:pos="8640"/>
      </w:tabs>
      <w:spacing w:after="0" w:line="240" w:lineRule="auto"/>
      <w:rPr>
        <w:rFonts w:ascii="Helvetica" w:eastAsia="Times New Roman" w:hAnsi="Helvetica" w:cs="Times New Roman"/>
        <w:sz w:val="6"/>
        <w:szCs w:val="20"/>
      </w:rPr>
    </w:pPr>
  </w:p>
  <w:p w14:paraId="22E25D4E" w14:textId="77777777" w:rsidR="00611663" w:rsidRPr="00280E03" w:rsidRDefault="00611663" w:rsidP="00611663">
    <w:pPr>
      <w:tabs>
        <w:tab w:val="right" w:pos="9360"/>
      </w:tabs>
      <w:spacing w:after="0" w:line="200" w:lineRule="exact"/>
      <w:rPr>
        <w:rFonts w:ascii="Helvetica" w:eastAsia="Times New Roman" w:hAnsi="Helvetica" w:cs="Times New Roman"/>
        <w:sz w:val="16"/>
        <w:szCs w:val="20"/>
      </w:rPr>
    </w:pPr>
    <w:r w:rsidRPr="00280E03">
      <w:rPr>
        <w:rFonts w:ascii="Helvetica" w:eastAsia="Times New Roman" w:hAnsi="Helvetica" w:cs="Times New Roman"/>
        <w:sz w:val="16"/>
        <w:szCs w:val="20"/>
      </w:rPr>
      <w:t>33500 Van Born Road</w:t>
    </w:r>
    <w:r>
      <w:rPr>
        <w:rFonts w:ascii="Helvetica" w:eastAsia="Times New Roman" w:hAnsi="Helvetica" w:cs="Times New Roman"/>
        <w:sz w:val="16"/>
        <w:szCs w:val="20"/>
      </w:rPr>
      <w:tab/>
      <w:t>Stacey Shaw</w:t>
    </w:r>
  </w:p>
  <w:p w14:paraId="6122466F" w14:textId="77777777" w:rsidR="00611663" w:rsidRPr="00280E03" w:rsidRDefault="00611663" w:rsidP="00611663">
    <w:pPr>
      <w:tabs>
        <w:tab w:val="right" w:pos="9360"/>
      </w:tabs>
      <w:spacing w:after="0" w:line="200" w:lineRule="exact"/>
      <w:rPr>
        <w:rFonts w:ascii="Helvetica" w:eastAsia="Times New Roman" w:hAnsi="Helvetica" w:cs="Times New Roman"/>
        <w:sz w:val="16"/>
        <w:szCs w:val="20"/>
      </w:rPr>
    </w:pPr>
    <w:r w:rsidRPr="00280E03">
      <w:rPr>
        <w:rFonts w:ascii="Helvetica" w:eastAsia="Times New Roman" w:hAnsi="Helvetica" w:cs="Times New Roman"/>
        <w:sz w:val="16"/>
        <w:szCs w:val="20"/>
      </w:rPr>
      <w:t>Wayne, Michigan 48184-2497</w:t>
    </w:r>
    <w:r>
      <w:rPr>
        <w:rFonts w:ascii="Helvetica" w:eastAsia="Times New Roman" w:hAnsi="Helvetica" w:cs="Times New Roman"/>
        <w:sz w:val="16"/>
        <w:szCs w:val="20"/>
      </w:rPr>
      <w:tab/>
      <w:t>Purchasing Consultant</w:t>
    </w:r>
  </w:p>
  <w:p w14:paraId="344C1D0F" w14:textId="08598E8A" w:rsidR="00611663" w:rsidRPr="00FD79A4" w:rsidRDefault="00611663" w:rsidP="00611663">
    <w:hyperlink r:id="rId4" w:history="1">
      <w:r w:rsidRPr="00280E03">
        <w:rPr>
          <w:rStyle w:val="Hyperlink"/>
          <w:rFonts w:ascii="Helvetica" w:eastAsia="Times New Roman" w:hAnsi="Helvetica" w:cs="Times New Roman"/>
          <w:i/>
          <w:sz w:val="16"/>
          <w:szCs w:val="20"/>
        </w:rPr>
        <w:t>www.RESA.net</w:t>
      </w:r>
    </w:hyperlink>
    <w:r>
      <w:rPr>
        <w:rFonts w:ascii="Helvetica" w:eastAsia="Times New Roman" w:hAnsi="Helvetica" w:cs="Times New Roman"/>
        <w:i/>
        <w:sz w:val="16"/>
        <w:szCs w:val="20"/>
      </w:rPr>
      <w:tab/>
    </w:r>
    <w:r>
      <w:rPr>
        <w:rFonts w:ascii="Helvetica" w:eastAsia="Times New Roman" w:hAnsi="Helvetica" w:cs="Times New Roman"/>
        <w:i/>
        <w:sz w:val="16"/>
        <w:szCs w:val="20"/>
      </w:rPr>
      <w:tab/>
    </w:r>
    <w:r>
      <w:rPr>
        <w:rFonts w:ascii="Helvetica" w:eastAsia="Times New Roman" w:hAnsi="Helvetica" w:cs="Times New Roman"/>
        <w:i/>
        <w:sz w:val="16"/>
        <w:szCs w:val="20"/>
      </w:rPr>
      <w:tab/>
    </w:r>
    <w:r>
      <w:rPr>
        <w:rFonts w:ascii="Helvetica" w:eastAsia="Times New Roman" w:hAnsi="Helvetica" w:cs="Times New Roman"/>
        <w:i/>
        <w:sz w:val="16"/>
        <w:szCs w:val="20"/>
      </w:rPr>
      <w:tab/>
    </w:r>
    <w:r>
      <w:rPr>
        <w:rFonts w:ascii="Helvetica" w:eastAsia="Times New Roman" w:hAnsi="Helvetica" w:cs="Times New Roman"/>
        <w:i/>
        <w:sz w:val="16"/>
        <w:szCs w:val="20"/>
      </w:rPr>
      <w:tab/>
    </w:r>
    <w:r>
      <w:rPr>
        <w:rFonts w:ascii="Helvetica" w:eastAsia="Times New Roman" w:hAnsi="Helvetica" w:cs="Times New Roman"/>
        <w:i/>
        <w:sz w:val="16"/>
        <w:szCs w:val="20"/>
      </w:rPr>
      <w:tab/>
    </w:r>
    <w:r>
      <w:rPr>
        <w:rFonts w:ascii="Helvetica" w:eastAsia="Times New Roman" w:hAnsi="Helvetica" w:cs="Times New Roman"/>
        <w:i/>
        <w:sz w:val="16"/>
        <w:szCs w:val="20"/>
      </w:rPr>
      <w:tab/>
    </w:r>
    <w:r>
      <w:rPr>
        <w:rFonts w:ascii="Helvetica" w:eastAsia="Times New Roman" w:hAnsi="Helvetica" w:cs="Times New Roman"/>
        <w:i/>
        <w:sz w:val="16"/>
        <w:szCs w:val="20"/>
      </w:rPr>
      <w:tab/>
    </w:r>
    <w:r>
      <w:rPr>
        <w:rFonts w:ascii="Helvetica" w:eastAsia="Times New Roman" w:hAnsi="Helvetica" w:cs="Times New Roman"/>
        <w:i/>
        <w:sz w:val="16"/>
        <w:szCs w:val="20"/>
      </w:rPr>
      <w:tab/>
      <w:t xml:space="preserve">              </w:t>
    </w:r>
    <w:hyperlink r:id="rId5" w:history="1">
      <w:r w:rsidRPr="00611663">
        <w:rPr>
          <w:rStyle w:val="Hyperlink"/>
          <w:rFonts w:ascii="Helvetica" w:eastAsia="Times New Roman" w:hAnsi="Helvetica" w:cs="Times New Roman"/>
          <w:i/>
          <w:sz w:val="16"/>
          <w:szCs w:val="20"/>
        </w:rPr>
        <w:t>purchasing@resa.net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973E12"/>
    <w:multiLevelType w:val="multilevel"/>
    <w:tmpl w:val="0A62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005BB6"/>
    <w:multiLevelType w:val="hybridMultilevel"/>
    <w:tmpl w:val="2DA68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4CCA"/>
    <w:multiLevelType w:val="hybridMultilevel"/>
    <w:tmpl w:val="324840CC"/>
    <w:lvl w:ilvl="0" w:tplc="3DD4372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E53C6E"/>
    <w:multiLevelType w:val="multilevel"/>
    <w:tmpl w:val="69F2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EB009E"/>
    <w:multiLevelType w:val="hybridMultilevel"/>
    <w:tmpl w:val="C6C27E7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409543762">
    <w:abstractNumId w:val="3"/>
  </w:num>
  <w:num w:numId="2" w16cid:durableId="1598368494">
    <w:abstractNumId w:val="2"/>
  </w:num>
  <w:num w:numId="3" w16cid:durableId="1646154830">
    <w:abstractNumId w:val="1"/>
  </w:num>
  <w:num w:numId="4" w16cid:durableId="897591830">
    <w:abstractNumId w:val="0"/>
  </w:num>
  <w:num w:numId="5" w16cid:durableId="932325460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9A4"/>
    <w:rsid w:val="000566EB"/>
    <w:rsid w:val="00071825"/>
    <w:rsid w:val="000E2F55"/>
    <w:rsid w:val="000F24C5"/>
    <w:rsid w:val="00103128"/>
    <w:rsid w:val="00110B0A"/>
    <w:rsid w:val="00116D57"/>
    <w:rsid w:val="001659C2"/>
    <w:rsid w:val="0019248A"/>
    <w:rsid w:val="001A0C2A"/>
    <w:rsid w:val="001B3383"/>
    <w:rsid w:val="001C4E25"/>
    <w:rsid w:val="001C6E55"/>
    <w:rsid w:val="00203100"/>
    <w:rsid w:val="00224EEA"/>
    <w:rsid w:val="00257A00"/>
    <w:rsid w:val="0028785A"/>
    <w:rsid w:val="002942E2"/>
    <w:rsid w:val="002D1ADF"/>
    <w:rsid w:val="002D6429"/>
    <w:rsid w:val="002D6EA4"/>
    <w:rsid w:val="002E0567"/>
    <w:rsid w:val="00326C89"/>
    <w:rsid w:val="00377C9F"/>
    <w:rsid w:val="003D2252"/>
    <w:rsid w:val="003D5E07"/>
    <w:rsid w:val="003F2C91"/>
    <w:rsid w:val="004648B5"/>
    <w:rsid w:val="00483492"/>
    <w:rsid w:val="004C6FB5"/>
    <w:rsid w:val="00522072"/>
    <w:rsid w:val="00556FC7"/>
    <w:rsid w:val="005A56C1"/>
    <w:rsid w:val="005B21B1"/>
    <w:rsid w:val="005B2F70"/>
    <w:rsid w:val="005B451F"/>
    <w:rsid w:val="00611663"/>
    <w:rsid w:val="006542B5"/>
    <w:rsid w:val="006B39ED"/>
    <w:rsid w:val="006F4DB6"/>
    <w:rsid w:val="00706C33"/>
    <w:rsid w:val="00713897"/>
    <w:rsid w:val="00751E98"/>
    <w:rsid w:val="007838B7"/>
    <w:rsid w:val="00794F07"/>
    <w:rsid w:val="0079541E"/>
    <w:rsid w:val="008008FD"/>
    <w:rsid w:val="008C3997"/>
    <w:rsid w:val="008D1A09"/>
    <w:rsid w:val="00995343"/>
    <w:rsid w:val="009B7BBA"/>
    <w:rsid w:val="00A324F9"/>
    <w:rsid w:val="00A46198"/>
    <w:rsid w:val="00AB5825"/>
    <w:rsid w:val="00B15C87"/>
    <w:rsid w:val="00B272AA"/>
    <w:rsid w:val="00B3165B"/>
    <w:rsid w:val="00B56B07"/>
    <w:rsid w:val="00B612D2"/>
    <w:rsid w:val="00BB5E91"/>
    <w:rsid w:val="00C2343E"/>
    <w:rsid w:val="00C70800"/>
    <w:rsid w:val="00C84F5E"/>
    <w:rsid w:val="00CC2FBE"/>
    <w:rsid w:val="00CC3607"/>
    <w:rsid w:val="00CE7C2F"/>
    <w:rsid w:val="00CF4D24"/>
    <w:rsid w:val="00D13837"/>
    <w:rsid w:val="00D6700B"/>
    <w:rsid w:val="00D7011A"/>
    <w:rsid w:val="00DA326A"/>
    <w:rsid w:val="00DA4D74"/>
    <w:rsid w:val="00DC76F8"/>
    <w:rsid w:val="00DF4FAC"/>
    <w:rsid w:val="00E0370F"/>
    <w:rsid w:val="00E164A4"/>
    <w:rsid w:val="00E21291"/>
    <w:rsid w:val="00E3130E"/>
    <w:rsid w:val="00E515E4"/>
    <w:rsid w:val="00E97743"/>
    <w:rsid w:val="00EB22B7"/>
    <w:rsid w:val="00EB389F"/>
    <w:rsid w:val="00F324BE"/>
    <w:rsid w:val="00F6728B"/>
    <w:rsid w:val="00F67492"/>
    <w:rsid w:val="00F812E8"/>
    <w:rsid w:val="00FA7D6E"/>
    <w:rsid w:val="00FC4C91"/>
    <w:rsid w:val="00FD60F6"/>
    <w:rsid w:val="00FD79A4"/>
    <w:rsid w:val="00FE694C"/>
    <w:rsid w:val="00FE796D"/>
    <w:rsid w:val="03183361"/>
    <w:rsid w:val="0627CAB6"/>
    <w:rsid w:val="06C40B4C"/>
    <w:rsid w:val="085666B0"/>
    <w:rsid w:val="11152992"/>
    <w:rsid w:val="11E89C38"/>
    <w:rsid w:val="1962D4BC"/>
    <w:rsid w:val="1AB3B32B"/>
    <w:rsid w:val="1B42D394"/>
    <w:rsid w:val="1B85DC7B"/>
    <w:rsid w:val="1C690601"/>
    <w:rsid w:val="1F3014A3"/>
    <w:rsid w:val="232766D1"/>
    <w:rsid w:val="246C4287"/>
    <w:rsid w:val="26E875B5"/>
    <w:rsid w:val="270169FB"/>
    <w:rsid w:val="28DA7218"/>
    <w:rsid w:val="2AFF9E19"/>
    <w:rsid w:val="2BBFC861"/>
    <w:rsid w:val="2C27F1D8"/>
    <w:rsid w:val="2D1AC53C"/>
    <w:rsid w:val="35E15010"/>
    <w:rsid w:val="3812F878"/>
    <w:rsid w:val="381758F6"/>
    <w:rsid w:val="3CF52830"/>
    <w:rsid w:val="4016D07A"/>
    <w:rsid w:val="4043484F"/>
    <w:rsid w:val="425420E2"/>
    <w:rsid w:val="427859E4"/>
    <w:rsid w:val="45111869"/>
    <w:rsid w:val="46480B13"/>
    <w:rsid w:val="46FF06B0"/>
    <w:rsid w:val="470D06A0"/>
    <w:rsid w:val="4A5F9A31"/>
    <w:rsid w:val="4A630605"/>
    <w:rsid w:val="4C115D4C"/>
    <w:rsid w:val="4D382629"/>
    <w:rsid w:val="50BFDF34"/>
    <w:rsid w:val="5178136C"/>
    <w:rsid w:val="544B9224"/>
    <w:rsid w:val="54AB475D"/>
    <w:rsid w:val="5C516788"/>
    <w:rsid w:val="6100C186"/>
    <w:rsid w:val="612D7B67"/>
    <w:rsid w:val="68A18C64"/>
    <w:rsid w:val="6A500E9F"/>
    <w:rsid w:val="6B088FD4"/>
    <w:rsid w:val="6BF2B1C2"/>
    <w:rsid w:val="6E2533D8"/>
    <w:rsid w:val="6EDE517E"/>
    <w:rsid w:val="75BDD859"/>
    <w:rsid w:val="7798C1D7"/>
    <w:rsid w:val="7816B2C5"/>
    <w:rsid w:val="79327DA5"/>
    <w:rsid w:val="7C4881C2"/>
    <w:rsid w:val="7C4BDA0A"/>
    <w:rsid w:val="7E233509"/>
    <w:rsid w:val="7E6D6A38"/>
    <w:rsid w:val="7ED104FE"/>
    <w:rsid w:val="7EF9296D"/>
    <w:rsid w:val="7F314DA5"/>
    <w:rsid w:val="7FBE8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4E5F1"/>
  <w15:chartTrackingRefBased/>
  <w15:docId w15:val="{BE4C56CD-BD55-40E8-9887-2D0D250F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3837"/>
    <w:pPr>
      <w:spacing w:after="0" w:line="259" w:lineRule="auto"/>
      <w:jc w:val="center"/>
      <w:outlineLvl w:val="0"/>
    </w:pPr>
    <w:rPr>
      <w:rFonts w:ascii="Arial" w:eastAsia="Calibri" w:hAnsi="Arial" w:cs="Arial"/>
      <w:b/>
      <w:bCs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9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9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9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9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9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9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837"/>
    <w:rPr>
      <w:rFonts w:ascii="Arial" w:eastAsia="Calibri" w:hAnsi="Arial" w:cs="Arial"/>
      <w:b/>
      <w:bCs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9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9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9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9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9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9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9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9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9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9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9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9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9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9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9A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79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9A4"/>
  </w:style>
  <w:style w:type="paragraph" w:styleId="Footer">
    <w:name w:val="footer"/>
    <w:basedOn w:val="Normal"/>
    <w:link w:val="FooterChar"/>
    <w:uiPriority w:val="99"/>
    <w:unhideWhenUsed/>
    <w:rsid w:val="00FD79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9A4"/>
  </w:style>
  <w:style w:type="character" w:styleId="Hyperlink">
    <w:name w:val="Hyperlink"/>
    <w:basedOn w:val="DefaultParagraphFont"/>
    <w:uiPriority w:val="99"/>
    <w:unhideWhenUsed/>
    <w:rsid w:val="006116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66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16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2D1ADF"/>
    <w:rPr>
      <w:b/>
      <w:bCs/>
    </w:rPr>
  </w:style>
  <w:style w:type="paragraph" w:customStyle="1" w:styleId="paragraph">
    <w:name w:val="paragraph"/>
    <w:basedOn w:val="Normal"/>
    <w:rsid w:val="00C23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C2343E"/>
  </w:style>
  <w:style w:type="character" w:customStyle="1" w:styleId="annotation-9e653220-0afd-44e8-a2c2-10758a982afe">
    <w:name w:val="annotation-9e653220-0afd-44e8-a2c2-10758a982afe"/>
    <w:basedOn w:val="DefaultParagraphFont"/>
    <w:rsid w:val="00C2343E"/>
  </w:style>
  <w:style w:type="character" w:customStyle="1" w:styleId="eop">
    <w:name w:val="eop"/>
    <w:basedOn w:val="DefaultParagraphFont"/>
    <w:rsid w:val="00C23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hyperlink" Target="https://d.docs.live.net/d2b329ada6768eb0/Desktop/STACEY/WAYNE%20RESA/TEMPLATES/purchasing@resa.net" TargetMode="External"/><Relationship Id="rId4" Type="http://schemas.openxmlformats.org/officeDocument/2006/relationships/hyperlink" Target="https://wcresa-my.sharepoint.com/personal/ewertj_resa_net/Documents/RESOURCES/Board%20and%20RESA%20Docs/RFP%20Wayne%20RESA%20Templates/1-Templates-To%20be%20reviewed/www.RESA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f3b2f-8ab9-4b03-99b6-ef2774076d20">
      <Terms xmlns="http://schemas.microsoft.com/office/infopath/2007/PartnerControls"/>
    </lcf76f155ced4ddcb4097134ff3c332f>
    <TaxCatchAll xmlns="2869b563-80ba-4882-adef-2cba4b5a6c4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0EE3A8A12E246946F2E093EC2192D" ma:contentTypeVersion="14" ma:contentTypeDescription="Create a new document." ma:contentTypeScope="" ma:versionID="c5b12b7334e3f0e12bd5ed172235e42e">
  <xsd:schema xmlns:xsd="http://www.w3.org/2001/XMLSchema" xmlns:xs="http://www.w3.org/2001/XMLSchema" xmlns:p="http://schemas.microsoft.com/office/2006/metadata/properties" xmlns:ns2="ce9f3b2f-8ab9-4b03-99b6-ef2774076d20" xmlns:ns3="2869b563-80ba-4882-adef-2cba4b5a6c4f" targetNamespace="http://schemas.microsoft.com/office/2006/metadata/properties" ma:root="true" ma:fieldsID="8931065aef9a353b50dd321cb0d41e33" ns2:_="" ns3:_="">
    <xsd:import namespace="ce9f3b2f-8ab9-4b03-99b6-ef2774076d20"/>
    <xsd:import namespace="2869b563-80ba-4882-adef-2cba4b5a6c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f3b2f-8ab9-4b03-99b6-ef2774076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a4f570b-221f-4ef8-b4af-ef333604d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9b563-80ba-4882-adef-2cba4b5a6c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56644b-9bdd-443b-a2c5-c36e5aa05355}" ma:internalName="TaxCatchAll" ma:showField="CatchAllData" ma:web="2869b563-80ba-4882-adef-2cba4b5a6c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E57E56-F50F-40FE-B901-FCB281BEFE2E}">
  <ds:schemaRefs>
    <ds:schemaRef ds:uri="http://schemas.microsoft.com/office/2006/metadata/properties"/>
    <ds:schemaRef ds:uri="http://schemas.microsoft.com/office/infopath/2007/PartnerControls"/>
    <ds:schemaRef ds:uri="ce9f3b2f-8ab9-4b03-99b6-ef2774076d20"/>
    <ds:schemaRef ds:uri="2869b563-80ba-4882-adef-2cba4b5a6c4f"/>
  </ds:schemaRefs>
</ds:datastoreItem>
</file>

<file path=customXml/itemProps2.xml><?xml version="1.0" encoding="utf-8"?>
<ds:datastoreItem xmlns:ds="http://schemas.openxmlformats.org/officeDocument/2006/customXml" ds:itemID="{E006D518-17FB-48D6-A849-AE98A3AFB8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f3b2f-8ab9-4b03-99b6-ef2774076d20"/>
    <ds:schemaRef ds:uri="2869b563-80ba-4882-adef-2cba4b5a6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97ADBD-A6C3-4A6B-8263-7274DDEC9A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465</Words>
  <Characters>2624</Characters>
  <Application>Microsoft Office Word</Application>
  <DocSecurity>0</DocSecurity>
  <Lines>93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1 - Grounds and Property Maintenance Services</vt:lpstr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1 - Waste Removal and Recycling Services</dc:title>
  <dc:subject/>
  <dc:creator>Stacey Shaw</dc:creator>
  <cp:keywords>Addendum 1 - Waste Removal and Recycling Services</cp:keywords>
  <dc:description/>
  <cp:lastModifiedBy>Jordan Ewert</cp:lastModifiedBy>
  <cp:revision>5</cp:revision>
  <dcterms:created xsi:type="dcterms:W3CDTF">2026-08-14T18:06:00Z</dcterms:created>
  <dcterms:modified xsi:type="dcterms:W3CDTF">2026-08-17T14:52:00Z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0x01010044C0EE3A8A12E246946F2E093EC2192D</vt:lpwstr>
  </property>
  <property fmtid="{D5CDD505-2E9C-101B-9397-08002B2CF9AE}" pid="3" name="MediaServiceImageTags">
    <vt:lpwstr/>
  </property>
  <property fmtid="{D5CDD505-2E9C-101B-9397-08002B2CF9AE}" pid="4" name="GrammarlyDocumentId">
    <vt:lpwstr>903bdbb9-5212-4e05-a529-118a2eb481b5</vt:lpwstr>
  </property>
</Properties>
</file>