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8590493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1016"/>
          </w:tblGrid>
          <w:tr w:rsidR="005B78F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A14E261AA5C84B4AA76C1CC9EBB3AA2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5B78FE" w:rsidRDefault="005B78FE" w:rsidP="005B78F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m.l. goosey, m.l. king high school, detroit michigan</w:t>
                    </w:r>
                  </w:p>
                </w:tc>
              </w:sdtContent>
            </w:sdt>
          </w:tr>
          <w:tr w:rsidR="005B78F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0313E8F6B6A947CD94515F06122EB6B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B78FE" w:rsidRDefault="005B78FE" w:rsidP="005B78F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Selected &amp; Constructed Response Items C3.1c</w:t>
                    </w:r>
                  </w:p>
                </w:tc>
              </w:sdtContent>
            </w:sdt>
          </w:tr>
          <w:tr w:rsidR="005B78FE">
            <w:trPr>
              <w:trHeight w:val="720"/>
              <w:jc w:val="center"/>
            </w:trPr>
            <w:sdt>
              <w:sdtPr>
                <w:rPr>
                  <w:sz w:val="44"/>
                  <w:szCs w:val="44"/>
                </w:rPr>
                <w:alias w:val="Subtitle"/>
                <w:id w:val="15524255"/>
                <w:placeholder>
                  <w:docPart w:val="BF22D7926A0E4AAAB8507A3C3331EAA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B78FE" w:rsidRDefault="005B78F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5B78FE">
                      <w:rPr>
                        <w:sz w:val="44"/>
                        <w:szCs w:val="44"/>
                      </w:rPr>
                      <w:t>Calculate ΔH for a chemical reaction using simple coffee cup calorimeter.</w:t>
                    </w:r>
                  </w:p>
                </w:tc>
              </w:sdtContent>
            </w:sdt>
          </w:tr>
          <w:tr w:rsidR="005B78F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B78FE" w:rsidRDefault="005B78FE">
                <w:pPr>
                  <w:pStyle w:val="NoSpacing"/>
                  <w:jc w:val="center"/>
                </w:pPr>
              </w:p>
            </w:tc>
          </w:tr>
          <w:tr w:rsidR="005B78F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52AFB4E9F6484D51942E0AF2DF82185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B78FE" w:rsidRDefault="005B78FE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Goosey, Marco</w:t>
                    </w:r>
                  </w:p>
                </w:tc>
              </w:sdtContent>
            </w:sdt>
          </w:tr>
          <w:tr w:rsidR="005B78F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F58079F4385B4AF6B4423D0EB34587E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0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B78FE" w:rsidRDefault="005B78FE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8/10/2008</w:t>
                    </w:r>
                  </w:p>
                </w:tc>
              </w:sdtContent>
            </w:sdt>
          </w:tr>
        </w:tbl>
        <w:p w:rsidR="005B78FE" w:rsidRDefault="005B78FE"/>
        <w:p w:rsidR="005B78FE" w:rsidRDefault="005B78FE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1016"/>
          </w:tblGrid>
          <w:tr w:rsidR="005B78FE">
            <w:sdt>
              <w:sdtPr>
                <w:alias w:val="Abstract"/>
                <w:id w:val="8276291"/>
                <w:placeholder>
                  <w:docPart w:val="83DA76AEA3514C8C94A60B053BDC6FB7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B78FE" w:rsidRDefault="005B78FE" w:rsidP="005B78FE">
                    <w:pPr>
                      <w:pStyle w:val="NoSpacing"/>
                    </w:pPr>
                    <w:r>
                      <w:t>These materials were developed under a grant awarded to Wayne RESA by the Michigan Department of Education.</w:t>
                    </w:r>
                  </w:p>
                </w:tc>
              </w:sdtContent>
            </w:sdt>
          </w:tr>
        </w:tbl>
        <w:p w:rsidR="005B78FE" w:rsidRDefault="005B78FE"/>
        <w:p w:rsidR="005B78FE" w:rsidRDefault="005B78FE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9C71C9" w:rsidRDefault="003618C1" w:rsidP="003618C1">
      <w:pPr>
        <w:jc w:val="center"/>
        <w:rPr>
          <w:szCs w:val="22"/>
        </w:rPr>
      </w:pPr>
      <w:r>
        <w:rPr>
          <w:sz w:val="28"/>
          <w:szCs w:val="28"/>
        </w:rPr>
        <w:lastRenderedPageBreak/>
        <w:t>Selected/Constructed Response Items for Thermochemistry &amp; Solutions</w:t>
      </w:r>
    </w:p>
    <w:p w:rsidR="003618C1" w:rsidRDefault="003618C1" w:rsidP="003618C1">
      <w:pPr>
        <w:rPr>
          <w:szCs w:val="22"/>
        </w:rPr>
      </w:pPr>
      <w:r>
        <w:rPr>
          <w:b/>
          <w:szCs w:val="22"/>
        </w:rPr>
        <w:t>C3.1c:</w:t>
      </w:r>
      <w:r>
        <w:rPr>
          <w:szCs w:val="22"/>
        </w:rPr>
        <w:t xml:space="preserve"> Calculate ΔH for a chemical reaction using simple coffee cup calorimeter.</w:t>
      </w:r>
    </w:p>
    <w:p w:rsidR="003618C1" w:rsidRDefault="003618C1" w:rsidP="003618C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The reason the heat capacity of the coffee cup calorimeters had to be determined in the laboratory was</w:t>
      </w:r>
    </w:p>
    <w:p w:rsidR="003618C1" w:rsidRDefault="003618C1" w:rsidP="003618C1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this</w:t>
      </w:r>
      <w:proofErr w:type="gramEnd"/>
      <w:r>
        <w:rPr>
          <w:szCs w:val="22"/>
        </w:rPr>
        <w:t xml:space="preserve"> was an interesting statistic to gather about the apparatus.</w:t>
      </w:r>
    </w:p>
    <w:p w:rsidR="003618C1" w:rsidRDefault="003618C1" w:rsidP="003618C1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results of the rest of the laboratory would be less precise if this hadn’t been done.</w:t>
      </w:r>
    </w:p>
    <w:p w:rsidR="003618C1" w:rsidRDefault="003618C1" w:rsidP="003618C1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results of the rest of the laboratory would be less accurate if this hadn’t been done.</w:t>
      </w:r>
    </w:p>
    <w:p w:rsidR="003618C1" w:rsidRDefault="003618C1" w:rsidP="003618C1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this</w:t>
      </w:r>
      <w:proofErr w:type="gramEnd"/>
      <w:r>
        <w:rPr>
          <w:szCs w:val="22"/>
        </w:rPr>
        <w:t xml:space="preserve"> was useful practice before a laboratory with real materials began.</w:t>
      </w:r>
      <w:r>
        <w:rPr>
          <w:szCs w:val="22"/>
        </w:rPr>
        <w:br/>
      </w:r>
    </w:p>
    <w:p w:rsidR="003618C1" w:rsidRDefault="003618C1" w:rsidP="003618C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When heated metal was placed in the calorimeter</w:t>
      </w:r>
    </w:p>
    <w:p w:rsidR="003618C1" w:rsidRDefault="00275236" w:rsidP="003618C1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h</w:t>
      </w:r>
      <w:r w:rsidR="003618C1">
        <w:rPr>
          <w:szCs w:val="22"/>
        </w:rPr>
        <w:t>eat</w:t>
      </w:r>
      <w:proofErr w:type="gramEnd"/>
      <w:r w:rsidR="003618C1">
        <w:rPr>
          <w:szCs w:val="22"/>
        </w:rPr>
        <w:t xml:space="preserve"> traveled from the water</w:t>
      </w:r>
      <w:r>
        <w:rPr>
          <w:szCs w:val="22"/>
        </w:rPr>
        <w:t xml:space="preserve"> and calorimeter</w:t>
      </w:r>
      <w:r w:rsidR="003618C1">
        <w:rPr>
          <w:szCs w:val="22"/>
        </w:rPr>
        <w:t xml:space="preserve"> into the metal</w:t>
      </w:r>
      <w:r>
        <w:rPr>
          <w:szCs w:val="22"/>
        </w:rPr>
        <w:t xml:space="preserve"> causing the temperature of the water and calorimeter to decline.</w:t>
      </w:r>
    </w:p>
    <w:p w:rsidR="00275236" w:rsidRDefault="00275236" w:rsidP="003618C1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heat</w:t>
      </w:r>
      <w:proofErr w:type="gramEnd"/>
      <w:r>
        <w:rPr>
          <w:szCs w:val="22"/>
        </w:rPr>
        <w:t xml:space="preserve"> traveled from the metal into the water and calorimeter causing the temperature of the water and calorimeter to decline.</w:t>
      </w:r>
    </w:p>
    <w:p w:rsidR="00275236" w:rsidRDefault="00275236" w:rsidP="003618C1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heat</w:t>
      </w:r>
      <w:proofErr w:type="gramEnd"/>
      <w:r>
        <w:rPr>
          <w:szCs w:val="22"/>
        </w:rPr>
        <w:t xml:space="preserve"> traveled from the water and calorimeter into the metal causing the temperature of the water and calorimeter to increase.</w:t>
      </w:r>
    </w:p>
    <w:p w:rsidR="00275236" w:rsidRDefault="00275236" w:rsidP="003618C1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heat</w:t>
      </w:r>
      <w:proofErr w:type="gramEnd"/>
      <w:r>
        <w:rPr>
          <w:szCs w:val="22"/>
        </w:rPr>
        <w:t xml:space="preserve"> traveled from the metal into the water and calorimeter causing the temperature of the water and calorimeter to increase.</w:t>
      </w:r>
      <w:r w:rsidR="00481EF3">
        <w:rPr>
          <w:szCs w:val="22"/>
        </w:rPr>
        <w:br/>
      </w:r>
    </w:p>
    <w:p w:rsidR="00481EF3" w:rsidRDefault="00481EF3" w:rsidP="00481EF3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When sodium hydroxide is added to water the temperature of the water increases, this indicates that</w:t>
      </w:r>
    </w:p>
    <w:p w:rsidR="00481EF3" w:rsidRDefault="00481EF3" w:rsidP="00481EF3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ΔH for the solution of sodium hydroxide is negative and this is an exothermic process.</w:t>
      </w:r>
    </w:p>
    <w:p w:rsidR="00481EF3" w:rsidRDefault="00481EF3" w:rsidP="00481EF3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ΔH for the solution of sodium hydroxide is negative and this is an endothermic process.</w:t>
      </w:r>
    </w:p>
    <w:p w:rsidR="00481EF3" w:rsidRDefault="00481EF3" w:rsidP="00481EF3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ΔH for the solution of sodium hydroxide is positive and this is an exothermic process.</w:t>
      </w:r>
    </w:p>
    <w:p w:rsidR="002D3813" w:rsidRDefault="00481EF3" w:rsidP="00481EF3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ΔH for the solution of sodium hydroxide is positive and this is an endothermic process.</w:t>
      </w:r>
      <w:r w:rsidR="002D3813">
        <w:rPr>
          <w:szCs w:val="22"/>
        </w:rPr>
        <w:br/>
      </w:r>
    </w:p>
    <w:p w:rsidR="002D3813" w:rsidRDefault="002D3813" w:rsidP="002D3813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When ammonium nitrate is added to water the temperature</w:t>
      </w:r>
      <w:r w:rsidR="008160F5">
        <w:rPr>
          <w:szCs w:val="22"/>
        </w:rPr>
        <w:t xml:space="preserve"> of the water</w:t>
      </w:r>
      <w:r>
        <w:rPr>
          <w:szCs w:val="22"/>
        </w:rPr>
        <w:t xml:space="preserve"> declines, this indicates that</w:t>
      </w:r>
    </w:p>
    <w:p w:rsidR="002D3813" w:rsidRDefault="002D3813" w:rsidP="002D3813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ΔH for the solution of ammonium nitrate is negative and this is an exothermic process.</w:t>
      </w:r>
    </w:p>
    <w:p w:rsidR="002D3813" w:rsidRDefault="002D3813" w:rsidP="002D3813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ΔH for the solution of ammonium nitrate is negative and this is an endothermic process.</w:t>
      </w:r>
    </w:p>
    <w:p w:rsidR="002D3813" w:rsidRDefault="002D3813" w:rsidP="002D3813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ΔH for the solution of </w:t>
      </w:r>
      <w:r w:rsidR="009A5A4D">
        <w:rPr>
          <w:szCs w:val="22"/>
        </w:rPr>
        <w:t>ammonium nitrate</w:t>
      </w:r>
      <w:r>
        <w:rPr>
          <w:szCs w:val="22"/>
        </w:rPr>
        <w:t xml:space="preserve"> is positive and this is an exothermic process.</w:t>
      </w:r>
    </w:p>
    <w:p w:rsidR="00481EF3" w:rsidRDefault="002D3813" w:rsidP="002D3813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ΔH for the solution of </w:t>
      </w:r>
      <w:r w:rsidR="009A5A4D">
        <w:rPr>
          <w:szCs w:val="22"/>
        </w:rPr>
        <w:t>ammonium nitrate</w:t>
      </w:r>
      <w:r>
        <w:rPr>
          <w:szCs w:val="22"/>
        </w:rPr>
        <w:t xml:space="preserve"> is positive and this is an endothermic process.</w:t>
      </w:r>
      <w:r w:rsidR="002E1BCA">
        <w:rPr>
          <w:szCs w:val="22"/>
        </w:rPr>
        <w:br/>
      </w:r>
    </w:p>
    <w:p w:rsidR="00922F43" w:rsidRDefault="002E1BCA" w:rsidP="002D3813">
      <w:pPr>
        <w:pStyle w:val="ListParagraph"/>
        <w:numPr>
          <w:ilvl w:val="0"/>
          <w:numId w:val="1"/>
        </w:numPr>
        <w:rPr>
          <w:szCs w:val="22"/>
        </w:rPr>
      </w:pPr>
      <w:r w:rsidRPr="00924358">
        <w:rPr>
          <w:szCs w:val="22"/>
        </w:rPr>
        <w:t xml:space="preserve">In a calorimeter </w:t>
      </w:r>
      <w:r w:rsidR="001C3C45" w:rsidRPr="00924358">
        <w:rPr>
          <w:szCs w:val="22"/>
        </w:rPr>
        <w:t xml:space="preserve">2.30g of sodium is reacted with 3.54g of chlorine, producing 5.84g of </w:t>
      </w:r>
      <w:proofErr w:type="spellStart"/>
      <w:r w:rsidR="001C3C45" w:rsidRPr="00924358">
        <w:rPr>
          <w:szCs w:val="22"/>
        </w:rPr>
        <w:t>NaCl</w:t>
      </w:r>
      <w:proofErr w:type="spellEnd"/>
      <w:r w:rsidR="001C3C45" w:rsidRPr="00924358">
        <w:rPr>
          <w:szCs w:val="22"/>
        </w:rPr>
        <w:t xml:space="preserve">.  In the </w:t>
      </w:r>
      <w:proofErr w:type="gramStart"/>
      <w:r w:rsidR="001C3C45" w:rsidRPr="00924358">
        <w:rPr>
          <w:szCs w:val="22"/>
        </w:rPr>
        <w:t xml:space="preserve">process </w:t>
      </w:r>
      <w:r w:rsidR="00924358">
        <w:rPr>
          <w:szCs w:val="22"/>
        </w:rPr>
        <w:t xml:space="preserve"> it</w:t>
      </w:r>
      <w:proofErr w:type="gramEnd"/>
      <w:r w:rsidR="00924358">
        <w:rPr>
          <w:szCs w:val="22"/>
        </w:rPr>
        <w:t xml:space="preserve"> is recorded that the quantity of heat released to the calorimeter and water in it is 41,100J.  What is the molar heat of reaction for sodium chloride?</w:t>
      </w:r>
    </w:p>
    <w:p w:rsidR="00922F43" w:rsidRDefault="00922F43">
      <w:pPr>
        <w:rPr>
          <w:szCs w:val="22"/>
        </w:rPr>
      </w:pPr>
      <w:r>
        <w:rPr>
          <w:szCs w:val="22"/>
        </w:rPr>
        <w:br w:type="page"/>
      </w:r>
    </w:p>
    <w:p w:rsidR="000A1725" w:rsidRDefault="00922F43" w:rsidP="00922F43">
      <w:pPr>
        <w:jc w:val="center"/>
        <w:rPr>
          <w:szCs w:val="22"/>
        </w:rPr>
      </w:pPr>
      <w:r>
        <w:rPr>
          <w:sz w:val="28"/>
          <w:szCs w:val="28"/>
        </w:rPr>
        <w:lastRenderedPageBreak/>
        <w:t>Teacher companion Notes for Selected/Constructed Response Items</w:t>
      </w:r>
      <w:r>
        <w:rPr>
          <w:sz w:val="28"/>
          <w:szCs w:val="28"/>
        </w:rPr>
        <w:br/>
        <w:t xml:space="preserve"> for Thermochemistry &amp; Solutions</w:t>
      </w:r>
      <w:r>
        <w:rPr>
          <w:szCs w:val="22"/>
        </w:rPr>
        <w:br/>
      </w:r>
      <w:r>
        <w:rPr>
          <w:b/>
          <w:szCs w:val="22"/>
        </w:rPr>
        <w:t>High School Chemistry:</w:t>
      </w:r>
    </w:p>
    <w:p w:rsidR="00922F43" w:rsidRDefault="00922F43" w:rsidP="00922F43">
      <w:pPr>
        <w:rPr>
          <w:b/>
          <w:szCs w:val="22"/>
        </w:rPr>
      </w:pPr>
      <w:r>
        <w:rPr>
          <w:b/>
          <w:szCs w:val="22"/>
        </w:rPr>
        <w:t>Question 1:</w:t>
      </w:r>
    </w:p>
    <w:p w:rsidR="00922F43" w:rsidRDefault="00922F43" w:rsidP="00922F43">
      <w:r>
        <w:rPr>
          <w:b/>
          <w:szCs w:val="22"/>
        </w:rPr>
        <w:t>Difficulty:</w:t>
      </w:r>
      <w:r>
        <w:rPr>
          <w:szCs w:val="22"/>
        </w:rPr>
        <w:t xml:space="preserve"> </w:t>
      </w:r>
      <w:r>
        <w:t>Low, all students should be able to answer this question correctly.</w:t>
      </w:r>
    </w:p>
    <w:p w:rsidR="00922F43" w:rsidRDefault="00922F43" w:rsidP="00922F43">
      <w:r>
        <w:rPr>
          <w:b/>
        </w:rPr>
        <w:t>Correct answer: c</w:t>
      </w:r>
      <w:r>
        <w:t>, this was done to calibrate the calorimeter.</w:t>
      </w:r>
    </w:p>
    <w:p w:rsidR="00922F43" w:rsidRDefault="00922F43" w:rsidP="00922F43">
      <w:proofErr w:type="gramStart"/>
      <w:r>
        <w:t>Distracter a, misdiagnosis of purpose of calibration.</w:t>
      </w:r>
      <w:proofErr w:type="gramEnd"/>
    </w:p>
    <w:p w:rsidR="00922F43" w:rsidRDefault="00922F43" w:rsidP="00922F43">
      <w:proofErr w:type="gramStart"/>
      <w:r>
        <w:t>Distracter b, confusion between precision and accuracy.</w:t>
      </w:r>
      <w:proofErr w:type="gramEnd"/>
    </w:p>
    <w:p w:rsidR="00922F43" w:rsidRDefault="00922F43" w:rsidP="00922F43">
      <w:proofErr w:type="gramStart"/>
      <w:r>
        <w:t>Distracter d, misdiagnosis of purpose of calibration.</w:t>
      </w:r>
      <w:proofErr w:type="gramEnd"/>
    </w:p>
    <w:p w:rsidR="00922F43" w:rsidRDefault="00922F43" w:rsidP="00922F43">
      <w:pPr>
        <w:rPr>
          <w:b/>
        </w:rPr>
      </w:pPr>
      <w:r>
        <w:rPr>
          <w:b/>
        </w:rPr>
        <w:t>Question 2:</w:t>
      </w:r>
    </w:p>
    <w:p w:rsidR="00922F43" w:rsidRDefault="00922F43" w:rsidP="00922F43">
      <w:r>
        <w:rPr>
          <w:b/>
        </w:rPr>
        <w:t>Difficulty:</w:t>
      </w:r>
      <w:r>
        <w:t xml:space="preserve"> Low, all students should be able to answer this question correctly.</w:t>
      </w:r>
    </w:p>
    <w:p w:rsidR="00922F43" w:rsidRDefault="00922F43" w:rsidP="00922F43">
      <w:r>
        <w:rPr>
          <w:b/>
        </w:rPr>
        <w:t>Correct answer: d</w:t>
      </w:r>
      <w:r>
        <w:t>, heat energy travels from high temperature to low, causing an increase in temperature of the mater it travels into.</w:t>
      </w:r>
    </w:p>
    <w:p w:rsidR="00922F43" w:rsidRDefault="00922F43" w:rsidP="00922F43">
      <w:proofErr w:type="gramStart"/>
      <w:r>
        <w:t xml:space="preserve">Distracter a, </w:t>
      </w:r>
      <w:r w:rsidR="00FD6B98">
        <w:t>incorrect direction of heat travel.</w:t>
      </w:r>
      <w:proofErr w:type="gramEnd"/>
    </w:p>
    <w:p w:rsidR="00FD6B98" w:rsidRDefault="00FD6B98" w:rsidP="00922F43">
      <w:proofErr w:type="gramStart"/>
      <w:r>
        <w:t>Distracter b, incorrect effect on temperature resulting from heat transfer.</w:t>
      </w:r>
      <w:proofErr w:type="gramEnd"/>
    </w:p>
    <w:p w:rsidR="00FD6B98" w:rsidRDefault="00FD6B98" w:rsidP="00922F43">
      <w:proofErr w:type="gramStart"/>
      <w:r>
        <w:t>Distracter c, incorrect direction of heat transfer and effect on temperature resulting from heat transfer.</w:t>
      </w:r>
      <w:proofErr w:type="gramEnd"/>
    </w:p>
    <w:p w:rsidR="00FD6B98" w:rsidRDefault="00FD6B98" w:rsidP="00922F43">
      <w:pPr>
        <w:rPr>
          <w:b/>
        </w:rPr>
      </w:pPr>
      <w:r>
        <w:rPr>
          <w:b/>
        </w:rPr>
        <w:t>Question 3:</w:t>
      </w:r>
    </w:p>
    <w:p w:rsidR="00FD6B98" w:rsidRDefault="00FD6B98" w:rsidP="00FD6B98">
      <w:r>
        <w:rPr>
          <w:b/>
        </w:rPr>
        <w:t xml:space="preserve">Difficulty: </w:t>
      </w:r>
      <w:r>
        <w:t>Average, a well prepared student should be able to answer this question.</w:t>
      </w:r>
    </w:p>
    <w:p w:rsidR="00FD6B98" w:rsidRDefault="00FD6B98" w:rsidP="00922F43">
      <w:pPr>
        <w:rPr>
          <w:szCs w:val="22"/>
        </w:rPr>
      </w:pPr>
      <w:r>
        <w:rPr>
          <w:b/>
          <w:szCs w:val="22"/>
        </w:rPr>
        <w:t>Correct answer: a</w:t>
      </w:r>
      <w:r>
        <w:rPr>
          <w:szCs w:val="22"/>
        </w:rPr>
        <w:t>, definition of exothermic and sign of ΔH associated.</w:t>
      </w:r>
    </w:p>
    <w:p w:rsidR="00FD6B98" w:rsidRDefault="00FD6B98" w:rsidP="00922F43">
      <w:pPr>
        <w:rPr>
          <w:szCs w:val="22"/>
        </w:rPr>
      </w:pPr>
      <w:proofErr w:type="gramStart"/>
      <w:r>
        <w:rPr>
          <w:szCs w:val="22"/>
        </w:rPr>
        <w:t>D</w:t>
      </w:r>
      <w:r w:rsidR="008160F5">
        <w:rPr>
          <w:szCs w:val="22"/>
        </w:rPr>
        <w:t>istra</w:t>
      </w:r>
      <w:r>
        <w:rPr>
          <w:szCs w:val="22"/>
        </w:rPr>
        <w:t>cter b, incorrect distinction of endothermic and exothermic.</w:t>
      </w:r>
      <w:proofErr w:type="gramEnd"/>
    </w:p>
    <w:p w:rsidR="00FD6B98" w:rsidRDefault="008160F5" w:rsidP="00922F43">
      <w:pPr>
        <w:rPr>
          <w:szCs w:val="22"/>
        </w:rPr>
      </w:pPr>
      <w:proofErr w:type="gramStart"/>
      <w:r>
        <w:rPr>
          <w:szCs w:val="22"/>
        </w:rPr>
        <w:t>Distracter c, improper sign for ΔH.</w:t>
      </w:r>
      <w:proofErr w:type="gramEnd"/>
    </w:p>
    <w:p w:rsidR="008160F5" w:rsidRDefault="008160F5" w:rsidP="00922F43">
      <w:pPr>
        <w:rPr>
          <w:szCs w:val="22"/>
        </w:rPr>
      </w:pPr>
      <w:proofErr w:type="gramStart"/>
      <w:r>
        <w:rPr>
          <w:szCs w:val="22"/>
        </w:rPr>
        <w:t>Distracter d, improper sign for ΔH and, incorrect distinction of endothermic and exothermic.</w:t>
      </w:r>
      <w:proofErr w:type="gramEnd"/>
    </w:p>
    <w:p w:rsidR="008160F5" w:rsidRDefault="008160F5" w:rsidP="00922F43">
      <w:pPr>
        <w:rPr>
          <w:b/>
          <w:szCs w:val="22"/>
        </w:rPr>
      </w:pPr>
      <w:r>
        <w:rPr>
          <w:b/>
          <w:szCs w:val="22"/>
        </w:rPr>
        <w:t>Question 4:</w:t>
      </w:r>
    </w:p>
    <w:p w:rsidR="008160F5" w:rsidRDefault="008160F5" w:rsidP="008160F5">
      <w:r>
        <w:rPr>
          <w:b/>
          <w:szCs w:val="22"/>
        </w:rPr>
        <w:t>Difficulty:</w:t>
      </w:r>
      <w:r w:rsidRPr="008160F5">
        <w:t xml:space="preserve"> </w:t>
      </w:r>
      <w:r>
        <w:t>Average, a well prepared student should be able to answer this question.</w:t>
      </w:r>
    </w:p>
    <w:p w:rsidR="008160F5" w:rsidRDefault="008160F5" w:rsidP="008160F5">
      <w:pPr>
        <w:rPr>
          <w:szCs w:val="22"/>
        </w:rPr>
      </w:pPr>
      <w:r>
        <w:rPr>
          <w:b/>
          <w:szCs w:val="22"/>
        </w:rPr>
        <w:t>Correct answer: d</w:t>
      </w:r>
      <w:r>
        <w:rPr>
          <w:szCs w:val="22"/>
        </w:rPr>
        <w:t>, definition of endothermic and sign of ΔH associated.</w:t>
      </w:r>
    </w:p>
    <w:p w:rsidR="008160F5" w:rsidRDefault="008160F5" w:rsidP="00922F43">
      <w:pPr>
        <w:rPr>
          <w:szCs w:val="22"/>
        </w:rPr>
      </w:pPr>
      <w:r>
        <w:rPr>
          <w:szCs w:val="22"/>
        </w:rPr>
        <w:t>Distracter a, improper sign for ΔH and, incorrect distinction of endothermic and exothermic</w:t>
      </w:r>
    </w:p>
    <w:p w:rsidR="008160F5" w:rsidRDefault="008160F5" w:rsidP="00922F43">
      <w:pPr>
        <w:rPr>
          <w:szCs w:val="22"/>
        </w:rPr>
      </w:pPr>
      <w:proofErr w:type="gramStart"/>
      <w:r>
        <w:rPr>
          <w:szCs w:val="22"/>
        </w:rPr>
        <w:t xml:space="preserve">Distracter b, </w:t>
      </w:r>
      <w:r w:rsidR="00501403">
        <w:rPr>
          <w:szCs w:val="22"/>
        </w:rPr>
        <w:t>improper sign of ΔH.</w:t>
      </w:r>
      <w:proofErr w:type="gramEnd"/>
    </w:p>
    <w:p w:rsidR="00832E60" w:rsidRDefault="00501403" w:rsidP="00922F43">
      <w:pPr>
        <w:rPr>
          <w:szCs w:val="22"/>
        </w:rPr>
      </w:pPr>
      <w:proofErr w:type="gramStart"/>
      <w:r>
        <w:rPr>
          <w:szCs w:val="22"/>
        </w:rPr>
        <w:t>Distracter c, incorrect distinction of endothermic and exothermic.</w:t>
      </w:r>
      <w:proofErr w:type="gramEnd"/>
    </w:p>
    <w:p w:rsidR="00832E60" w:rsidRDefault="00832E60">
      <w:pPr>
        <w:rPr>
          <w:szCs w:val="22"/>
        </w:rPr>
      </w:pPr>
      <w:r>
        <w:rPr>
          <w:szCs w:val="22"/>
        </w:rPr>
        <w:br w:type="page"/>
      </w:r>
    </w:p>
    <w:p w:rsidR="00832E60" w:rsidRDefault="00832E60" w:rsidP="00922F43">
      <w:pPr>
        <w:rPr>
          <w:b/>
          <w:szCs w:val="22"/>
        </w:rPr>
      </w:pPr>
      <w:r>
        <w:rPr>
          <w:b/>
          <w:szCs w:val="22"/>
        </w:rPr>
        <w:lastRenderedPageBreak/>
        <w:t>Question 5:</w:t>
      </w:r>
    </w:p>
    <w:p w:rsidR="00832E60" w:rsidRDefault="00832E60" w:rsidP="00922F43">
      <w:r>
        <w:rPr>
          <w:b/>
          <w:szCs w:val="22"/>
        </w:rPr>
        <w:t xml:space="preserve">Difficulty: </w:t>
      </w:r>
      <w:r w:rsidRPr="00520F95">
        <w:t>High, this question should challenge the above average student.</w:t>
      </w:r>
    </w:p>
    <w:p w:rsidR="00832E60" w:rsidRDefault="00832E60" w:rsidP="00922F43">
      <w:pPr>
        <w:rPr>
          <w:szCs w:val="22"/>
        </w:rPr>
      </w:pPr>
      <w:r>
        <w:rPr>
          <w:b/>
          <w:szCs w:val="22"/>
        </w:rPr>
        <w:t>Correct answer:</w:t>
      </w:r>
    </w:p>
    <w:p w:rsidR="00832E60" w:rsidRPr="00832E60" w:rsidRDefault="00832E60" w:rsidP="00922F43">
      <w:pPr>
        <w:rPr>
          <w:szCs w:val="22"/>
        </w:rPr>
      </w:pPr>
      <w:r>
        <w:rPr>
          <w:szCs w:val="22"/>
        </w:rPr>
        <w:t xml:space="preserve">411kJ/mol </w:t>
      </w:r>
      <w:proofErr w:type="spellStart"/>
      <w:r>
        <w:rPr>
          <w:szCs w:val="22"/>
        </w:rPr>
        <w:t>NaCl</w:t>
      </w:r>
      <w:proofErr w:type="spellEnd"/>
    </w:p>
    <w:sectPr w:rsidR="00832E60" w:rsidRPr="00832E60" w:rsidSect="005B78F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2055"/>
    <w:multiLevelType w:val="hybridMultilevel"/>
    <w:tmpl w:val="2EA0F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2277"/>
    <w:multiLevelType w:val="hybridMultilevel"/>
    <w:tmpl w:val="46D2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40E6"/>
    <w:multiLevelType w:val="hybridMultilevel"/>
    <w:tmpl w:val="DA9C3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12CF7"/>
    <w:multiLevelType w:val="hybridMultilevel"/>
    <w:tmpl w:val="906A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8C1"/>
    <w:rsid w:val="000A1725"/>
    <w:rsid w:val="001C3C45"/>
    <w:rsid w:val="00241711"/>
    <w:rsid w:val="00275236"/>
    <w:rsid w:val="002D3813"/>
    <w:rsid w:val="002E1BCA"/>
    <w:rsid w:val="003618C1"/>
    <w:rsid w:val="00460B13"/>
    <w:rsid w:val="00481EF3"/>
    <w:rsid w:val="00501403"/>
    <w:rsid w:val="005B78FE"/>
    <w:rsid w:val="005C28DE"/>
    <w:rsid w:val="007D4955"/>
    <w:rsid w:val="008160F5"/>
    <w:rsid w:val="00832E60"/>
    <w:rsid w:val="00922F43"/>
    <w:rsid w:val="00924358"/>
    <w:rsid w:val="009A5A4D"/>
    <w:rsid w:val="009C71C9"/>
    <w:rsid w:val="00FD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C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78FE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B78FE"/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4E261AA5C84B4AA76C1CC9EBB3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118C-8094-42EE-BB50-AED991E277CE}"/>
      </w:docPartPr>
      <w:docPartBody>
        <w:p w:rsidR="00000000" w:rsidRDefault="005F1CD6" w:rsidP="005F1CD6">
          <w:pPr>
            <w:pStyle w:val="A14E261AA5C84B4AA76C1CC9EBB3AA2B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0313E8F6B6A947CD94515F06122E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55D2D-94B6-4482-BA71-313EEA4221F8}"/>
      </w:docPartPr>
      <w:docPartBody>
        <w:p w:rsidR="00000000" w:rsidRDefault="005F1CD6" w:rsidP="005F1CD6">
          <w:pPr>
            <w:pStyle w:val="0313E8F6B6A947CD94515F06122EB6B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BF22D7926A0E4AAAB8507A3C3331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F175-9BBC-4396-B17B-8D48FD6EFAE6}"/>
      </w:docPartPr>
      <w:docPartBody>
        <w:p w:rsidR="00000000" w:rsidRDefault="005F1CD6" w:rsidP="005F1CD6">
          <w:pPr>
            <w:pStyle w:val="BF22D7926A0E4AAAB8507A3C3331EAA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52AFB4E9F6484D51942E0AF2DF82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01A6-20E2-4D80-A50B-FC23A8C39811}"/>
      </w:docPartPr>
      <w:docPartBody>
        <w:p w:rsidR="00000000" w:rsidRDefault="005F1CD6" w:rsidP="005F1CD6">
          <w:pPr>
            <w:pStyle w:val="52AFB4E9F6484D51942E0AF2DF821858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F58079F4385B4AF6B4423D0EB345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9090-68F1-460B-873E-FE9B0A37E450}"/>
      </w:docPartPr>
      <w:docPartBody>
        <w:p w:rsidR="00000000" w:rsidRDefault="005F1CD6" w:rsidP="005F1CD6">
          <w:pPr>
            <w:pStyle w:val="F58079F4385B4AF6B4423D0EB34587ED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1CD6"/>
    <w:rsid w:val="00020F54"/>
    <w:rsid w:val="005F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4E261AA5C84B4AA76C1CC9EBB3AA2B">
    <w:name w:val="A14E261AA5C84B4AA76C1CC9EBB3AA2B"/>
    <w:rsid w:val="005F1CD6"/>
  </w:style>
  <w:style w:type="paragraph" w:customStyle="1" w:styleId="0313E8F6B6A947CD94515F06122EB6B4">
    <w:name w:val="0313E8F6B6A947CD94515F06122EB6B4"/>
    <w:rsid w:val="005F1CD6"/>
  </w:style>
  <w:style w:type="paragraph" w:customStyle="1" w:styleId="BF22D7926A0E4AAAB8507A3C3331EAAD">
    <w:name w:val="BF22D7926A0E4AAAB8507A3C3331EAAD"/>
    <w:rsid w:val="005F1CD6"/>
  </w:style>
  <w:style w:type="paragraph" w:customStyle="1" w:styleId="52AFB4E9F6484D51942E0AF2DF821858">
    <w:name w:val="52AFB4E9F6484D51942E0AF2DF821858"/>
    <w:rsid w:val="005F1CD6"/>
  </w:style>
  <w:style w:type="paragraph" w:customStyle="1" w:styleId="F58079F4385B4AF6B4423D0EB34587ED">
    <w:name w:val="F58079F4385B4AF6B4423D0EB34587ED"/>
    <w:rsid w:val="005F1CD6"/>
  </w:style>
  <w:style w:type="paragraph" w:customStyle="1" w:styleId="83DA76AEA3514C8C94A60B053BDC6FB7">
    <w:name w:val="83DA76AEA3514C8C94A60B053BDC6FB7"/>
    <w:rsid w:val="005F1C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2008-08-10T00:00:00</PublishDate>
  <Abstract>These materials were developed under a grant awarded to Wayne RESA by the Michigan Department of Education.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415DC1-379F-46A1-A932-05C2EC10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m.l. goosey, m.l. king high school, detroit michigan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&amp; Constructed Response Items C3.1c</dc:title>
  <dc:subject>Calculate ΔH for a chemical reaction using simple coffee cup calorimeter.</dc:subject>
  <dc:creator>Goosey, Marco</dc:creator>
  <cp:keywords/>
  <dc:description/>
  <cp:lastModifiedBy>Goosey, Marco</cp:lastModifiedBy>
  <cp:revision>9</cp:revision>
  <dcterms:created xsi:type="dcterms:W3CDTF">2008-08-10T17:36:00Z</dcterms:created>
  <dcterms:modified xsi:type="dcterms:W3CDTF">2008-08-11T20:35:00Z</dcterms:modified>
</cp:coreProperties>
</file>