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D15EB" w:rsidRDefault="002D15EB" w:rsidP="002D15EB">
      <w:pPr>
        <w:widowControl w:val="0"/>
        <w:autoSpaceDE w:val="0"/>
        <w:autoSpaceDN w:val="0"/>
        <w:adjustRightInd w:val="0"/>
        <w:rPr>
          <w:rFonts w:ascii="Arial" w:hAnsi="Arial" w:cs="Arial"/>
          <w:sz w:val="32"/>
          <w:szCs w:val="32"/>
        </w:rPr>
      </w:pPr>
    </w:p>
    <w:p w:rsidR="002D15EB" w:rsidRDefault="002D15EB" w:rsidP="002D15EB">
      <w:pPr>
        <w:widowControl w:val="0"/>
        <w:autoSpaceDE w:val="0"/>
        <w:autoSpaceDN w:val="0"/>
        <w:adjustRightInd w:val="0"/>
        <w:spacing w:after="420"/>
        <w:jc w:val="center"/>
        <w:rPr>
          <w:rFonts w:ascii="Arial" w:hAnsi="Arial" w:cs="Arial"/>
          <w:b/>
          <w:bCs/>
          <w:sz w:val="64"/>
          <w:szCs w:val="64"/>
        </w:rPr>
      </w:pPr>
      <w:r>
        <w:rPr>
          <w:rFonts w:ascii="Arial" w:hAnsi="Arial" w:cs="Arial"/>
          <w:b/>
          <w:bCs/>
          <w:color w:val="0013FE"/>
          <w:sz w:val="64"/>
          <w:szCs w:val="64"/>
        </w:rPr>
        <w:t xml:space="preserve">Safety data for phenyl </w:t>
      </w:r>
      <w:proofErr w:type="spellStart"/>
      <w:r>
        <w:rPr>
          <w:rFonts w:ascii="Arial" w:hAnsi="Arial" w:cs="Arial"/>
          <w:b/>
          <w:bCs/>
          <w:color w:val="0013FE"/>
          <w:sz w:val="64"/>
          <w:szCs w:val="64"/>
        </w:rPr>
        <w:t>salicylate</w:t>
      </w:r>
      <w:proofErr w:type="spellEnd"/>
    </w:p>
    <w:p w:rsidR="002D15EB" w:rsidRDefault="002D15EB" w:rsidP="002D15EB">
      <w:pPr>
        <w:widowControl w:val="0"/>
        <w:autoSpaceDE w:val="0"/>
        <w:autoSpaceDN w:val="0"/>
        <w:adjustRightInd w:val="0"/>
        <w:spacing w:after="160"/>
        <w:rPr>
          <w:rFonts w:ascii="Arial" w:hAnsi="Arial" w:cs="Arial"/>
          <w:sz w:val="32"/>
          <w:szCs w:val="32"/>
        </w:rPr>
      </w:pPr>
    </w:p>
    <w:p w:rsidR="002D15EB" w:rsidRDefault="002D15EB" w:rsidP="002D15EB">
      <w:pPr>
        <w:widowControl w:val="0"/>
        <w:autoSpaceDE w:val="0"/>
        <w:autoSpaceDN w:val="0"/>
        <w:adjustRightInd w:val="0"/>
        <w:jc w:val="center"/>
        <w:rPr>
          <w:rFonts w:ascii="Arial" w:hAnsi="Arial" w:cs="Arial"/>
          <w:color w:val="986608"/>
          <w:sz w:val="26"/>
          <w:szCs w:val="26"/>
        </w:rPr>
      </w:pPr>
      <w:hyperlink r:id="rId5" w:history="1">
        <w:proofErr w:type="gramStart"/>
        <w:r>
          <w:rPr>
            <w:rFonts w:ascii="Arial" w:hAnsi="Arial" w:cs="Arial"/>
            <w:color w:val="0011ED"/>
            <w:sz w:val="26"/>
            <w:szCs w:val="26"/>
            <w:u w:val="single" w:color="0011ED"/>
          </w:rPr>
          <w:t>Glossary</w:t>
        </w:r>
      </w:hyperlink>
      <w:r>
        <w:rPr>
          <w:rFonts w:ascii="Arial" w:hAnsi="Arial" w:cs="Arial"/>
          <w:color w:val="986608"/>
          <w:sz w:val="26"/>
          <w:szCs w:val="26"/>
        </w:rPr>
        <w:t xml:space="preserve"> of terms on this data sheet.</w:t>
      </w:r>
      <w:proofErr w:type="gramEnd"/>
    </w:p>
    <w:p w:rsidR="002D15EB" w:rsidRDefault="002D15EB" w:rsidP="002D15EB">
      <w:pPr>
        <w:widowControl w:val="0"/>
        <w:autoSpaceDE w:val="0"/>
        <w:autoSpaceDN w:val="0"/>
        <w:adjustRightInd w:val="0"/>
        <w:jc w:val="center"/>
        <w:rPr>
          <w:rFonts w:ascii="Arial" w:hAnsi="Arial" w:cs="Arial"/>
          <w:color w:val="986608"/>
          <w:sz w:val="26"/>
          <w:szCs w:val="26"/>
        </w:rPr>
      </w:pPr>
      <w:r>
        <w:rPr>
          <w:rFonts w:ascii="Arial" w:hAnsi="Arial" w:cs="Arial"/>
          <w:color w:val="986608"/>
          <w:sz w:val="26"/>
          <w:szCs w:val="26"/>
        </w:rPr>
        <w:t>The information on this web page is provided to help you to work safely, but it is intended to be an overview of hazards, not a replacement for a full Material Safety Data Sheet (MSDS). MSDS forms can be downloaded from the web sites of many chemical suppliers.</w:t>
      </w:r>
    </w:p>
    <w:p w:rsidR="002D15EB" w:rsidRDefault="002D15EB" w:rsidP="002D15EB">
      <w:pPr>
        <w:widowControl w:val="0"/>
        <w:autoSpaceDE w:val="0"/>
        <w:autoSpaceDN w:val="0"/>
        <w:adjustRightInd w:val="0"/>
        <w:spacing w:after="160"/>
        <w:rPr>
          <w:rFonts w:ascii="Arial" w:hAnsi="Arial" w:cs="Arial"/>
          <w:sz w:val="32"/>
          <w:szCs w:val="32"/>
        </w:rPr>
      </w:pPr>
    </w:p>
    <w:p w:rsidR="002D15EB" w:rsidRDefault="002D15EB" w:rsidP="002D15EB">
      <w:pPr>
        <w:widowControl w:val="0"/>
        <w:autoSpaceDE w:val="0"/>
        <w:autoSpaceDN w:val="0"/>
        <w:adjustRightInd w:val="0"/>
        <w:spacing w:after="360"/>
        <w:rPr>
          <w:rFonts w:ascii="Arial" w:hAnsi="Arial" w:cs="Arial"/>
          <w:sz w:val="36"/>
          <w:szCs w:val="36"/>
        </w:rPr>
      </w:pPr>
    </w:p>
    <w:p w:rsidR="002D15EB" w:rsidRDefault="002D15EB" w:rsidP="002D15EB">
      <w:pPr>
        <w:widowControl w:val="0"/>
        <w:autoSpaceDE w:val="0"/>
        <w:autoSpaceDN w:val="0"/>
        <w:adjustRightInd w:val="0"/>
        <w:spacing w:after="440"/>
        <w:rPr>
          <w:rFonts w:ascii="Arial" w:hAnsi="Arial" w:cs="Arial"/>
          <w:b/>
          <w:bCs/>
          <w:sz w:val="54"/>
          <w:szCs w:val="54"/>
        </w:rPr>
      </w:pPr>
      <w:r>
        <w:rPr>
          <w:rFonts w:ascii="Arial" w:hAnsi="Arial" w:cs="Arial"/>
          <w:b/>
          <w:bCs/>
          <w:sz w:val="54"/>
          <w:szCs w:val="54"/>
        </w:rPr>
        <w:t>General</w:t>
      </w:r>
    </w:p>
    <w:p w:rsidR="002D15EB" w:rsidRDefault="002D15EB" w:rsidP="002D15EB">
      <w:pPr>
        <w:widowControl w:val="0"/>
        <w:numPr>
          <w:ilvl w:val="0"/>
          <w:numId w:val="1"/>
        </w:numPr>
        <w:tabs>
          <w:tab w:val="left" w:pos="220"/>
          <w:tab w:val="left" w:pos="720"/>
        </w:tabs>
        <w:autoSpaceDE w:val="0"/>
        <w:autoSpaceDN w:val="0"/>
        <w:adjustRightInd w:val="0"/>
        <w:ind w:left="720" w:hanging="720"/>
        <w:rPr>
          <w:rFonts w:ascii="Arial" w:hAnsi="Arial" w:cs="Arial"/>
          <w:sz w:val="36"/>
          <w:szCs w:val="36"/>
        </w:rPr>
      </w:pPr>
      <w:r>
        <w:rPr>
          <w:rFonts w:ascii="Arial" w:hAnsi="Arial" w:cs="Arial"/>
          <w:sz w:val="36"/>
          <w:szCs w:val="36"/>
        </w:rPr>
        <w:t xml:space="preserve">Synonyms: salicylic acid phenyl ester, </w:t>
      </w:r>
      <w:proofErr w:type="spellStart"/>
      <w:r>
        <w:rPr>
          <w:rFonts w:ascii="Arial" w:hAnsi="Arial" w:cs="Arial"/>
          <w:sz w:val="36"/>
          <w:szCs w:val="36"/>
        </w:rPr>
        <w:t>Musol</w:t>
      </w:r>
      <w:proofErr w:type="spellEnd"/>
      <w:r>
        <w:rPr>
          <w:rFonts w:ascii="Arial" w:hAnsi="Arial" w:cs="Arial"/>
          <w:sz w:val="36"/>
          <w:szCs w:val="36"/>
        </w:rPr>
        <w:t xml:space="preserve">, phenol </w:t>
      </w:r>
      <w:proofErr w:type="spellStart"/>
      <w:r>
        <w:rPr>
          <w:rFonts w:ascii="Arial" w:hAnsi="Arial" w:cs="Arial"/>
          <w:sz w:val="36"/>
          <w:szCs w:val="36"/>
        </w:rPr>
        <w:t>salicylate</w:t>
      </w:r>
      <w:proofErr w:type="spellEnd"/>
      <w:r>
        <w:rPr>
          <w:rFonts w:ascii="Arial" w:hAnsi="Arial" w:cs="Arial"/>
          <w:sz w:val="36"/>
          <w:szCs w:val="36"/>
        </w:rPr>
        <w:t xml:space="preserve">, phenyl 2-hydroxybenzoate, </w:t>
      </w:r>
      <w:proofErr w:type="spellStart"/>
      <w:r>
        <w:rPr>
          <w:rFonts w:ascii="Arial" w:hAnsi="Arial" w:cs="Arial"/>
          <w:sz w:val="36"/>
          <w:szCs w:val="36"/>
        </w:rPr>
        <w:t>Salol</w:t>
      </w:r>
      <w:proofErr w:type="spellEnd"/>
      <w:r>
        <w:rPr>
          <w:rFonts w:ascii="Arial" w:hAnsi="Arial" w:cs="Arial"/>
          <w:sz w:val="36"/>
          <w:szCs w:val="36"/>
        </w:rPr>
        <w:t xml:space="preserve">, </w:t>
      </w:r>
      <w:proofErr w:type="spellStart"/>
      <w:r>
        <w:rPr>
          <w:rFonts w:ascii="Arial" w:hAnsi="Arial" w:cs="Arial"/>
          <w:sz w:val="36"/>
          <w:szCs w:val="36"/>
        </w:rPr>
        <w:t>Salphenyl</w:t>
      </w:r>
      <w:proofErr w:type="spellEnd"/>
      <w:r>
        <w:rPr>
          <w:rFonts w:ascii="Arial" w:hAnsi="Arial" w:cs="Arial"/>
          <w:sz w:val="36"/>
          <w:szCs w:val="36"/>
        </w:rPr>
        <w:t xml:space="preserve">, 2-hydroxybenzoic acid phenyl ester, 2-phenoxycarbonylphenol, </w:t>
      </w:r>
      <w:proofErr w:type="spellStart"/>
      <w:r>
        <w:rPr>
          <w:rFonts w:ascii="Arial" w:hAnsi="Arial" w:cs="Arial"/>
          <w:sz w:val="36"/>
          <w:szCs w:val="36"/>
        </w:rPr>
        <w:t>Seesorb</w:t>
      </w:r>
      <w:proofErr w:type="spellEnd"/>
      <w:r>
        <w:rPr>
          <w:rFonts w:ascii="Arial" w:hAnsi="Arial" w:cs="Arial"/>
          <w:sz w:val="36"/>
          <w:szCs w:val="36"/>
        </w:rPr>
        <w:t xml:space="preserve"> 201, </w:t>
      </w:r>
      <w:proofErr w:type="spellStart"/>
      <w:r>
        <w:rPr>
          <w:rFonts w:ascii="Arial" w:hAnsi="Arial" w:cs="Arial"/>
          <w:sz w:val="36"/>
          <w:szCs w:val="36"/>
        </w:rPr>
        <w:t>Seesorb</w:t>
      </w:r>
      <w:proofErr w:type="spellEnd"/>
      <w:r>
        <w:rPr>
          <w:rFonts w:ascii="Arial" w:hAnsi="Arial" w:cs="Arial"/>
          <w:sz w:val="36"/>
          <w:szCs w:val="36"/>
        </w:rPr>
        <w:t xml:space="preserve"> K 201 </w:t>
      </w:r>
    </w:p>
    <w:p w:rsidR="002D15EB" w:rsidRDefault="002D15EB" w:rsidP="002D15EB">
      <w:pPr>
        <w:widowControl w:val="0"/>
        <w:numPr>
          <w:ilvl w:val="0"/>
          <w:numId w:val="1"/>
        </w:numPr>
        <w:tabs>
          <w:tab w:val="left" w:pos="220"/>
          <w:tab w:val="left" w:pos="720"/>
        </w:tabs>
        <w:autoSpaceDE w:val="0"/>
        <w:autoSpaceDN w:val="0"/>
        <w:adjustRightInd w:val="0"/>
        <w:ind w:left="720" w:hanging="720"/>
        <w:rPr>
          <w:rFonts w:ascii="Arial" w:hAnsi="Arial" w:cs="Arial"/>
          <w:sz w:val="36"/>
          <w:szCs w:val="36"/>
        </w:rPr>
      </w:pPr>
      <w:r>
        <w:rPr>
          <w:rFonts w:ascii="Arial" w:hAnsi="Arial" w:cs="Arial"/>
          <w:sz w:val="36"/>
          <w:szCs w:val="36"/>
        </w:rPr>
        <w:t xml:space="preserve">Use: drug, CNS depressant, intestinal antiseptic and sunscreen agent </w:t>
      </w:r>
    </w:p>
    <w:p w:rsidR="002D15EB" w:rsidRDefault="002D15EB" w:rsidP="002D15EB">
      <w:pPr>
        <w:widowControl w:val="0"/>
        <w:numPr>
          <w:ilvl w:val="0"/>
          <w:numId w:val="1"/>
        </w:numPr>
        <w:tabs>
          <w:tab w:val="left" w:pos="220"/>
          <w:tab w:val="left" w:pos="720"/>
        </w:tabs>
        <w:autoSpaceDE w:val="0"/>
        <w:autoSpaceDN w:val="0"/>
        <w:adjustRightInd w:val="0"/>
        <w:ind w:left="720" w:hanging="720"/>
        <w:rPr>
          <w:rFonts w:ascii="Arial" w:hAnsi="Arial" w:cs="Arial"/>
          <w:sz w:val="36"/>
          <w:szCs w:val="36"/>
        </w:rPr>
      </w:pPr>
      <w:r>
        <w:rPr>
          <w:rFonts w:ascii="Arial" w:hAnsi="Arial" w:cs="Arial"/>
          <w:sz w:val="36"/>
          <w:szCs w:val="36"/>
        </w:rPr>
        <w:t>Molecular formula: C</w:t>
      </w:r>
      <w:r>
        <w:rPr>
          <w:rFonts w:ascii="Arial" w:hAnsi="Arial" w:cs="Arial"/>
          <w:sz w:val="30"/>
          <w:szCs w:val="30"/>
          <w:vertAlign w:val="subscript"/>
        </w:rPr>
        <w:t>13</w:t>
      </w:r>
      <w:r>
        <w:rPr>
          <w:rFonts w:ascii="Arial" w:hAnsi="Arial" w:cs="Arial"/>
          <w:sz w:val="36"/>
          <w:szCs w:val="36"/>
        </w:rPr>
        <w:t>H</w:t>
      </w:r>
      <w:r>
        <w:rPr>
          <w:rFonts w:ascii="Arial" w:hAnsi="Arial" w:cs="Arial"/>
          <w:sz w:val="30"/>
          <w:szCs w:val="30"/>
          <w:vertAlign w:val="subscript"/>
        </w:rPr>
        <w:t>10</w:t>
      </w:r>
      <w:r>
        <w:rPr>
          <w:rFonts w:ascii="Arial" w:hAnsi="Arial" w:cs="Arial"/>
          <w:sz w:val="36"/>
          <w:szCs w:val="36"/>
        </w:rPr>
        <w:t>O</w:t>
      </w:r>
      <w:r>
        <w:rPr>
          <w:rFonts w:ascii="Arial" w:hAnsi="Arial" w:cs="Arial"/>
          <w:sz w:val="30"/>
          <w:szCs w:val="30"/>
          <w:vertAlign w:val="subscript"/>
        </w:rPr>
        <w:t>3</w:t>
      </w:r>
      <w:r>
        <w:rPr>
          <w:rFonts w:ascii="Arial" w:hAnsi="Arial" w:cs="Arial"/>
          <w:sz w:val="36"/>
          <w:szCs w:val="36"/>
        </w:rPr>
        <w:t xml:space="preserve"> </w:t>
      </w:r>
    </w:p>
    <w:p w:rsidR="002D15EB" w:rsidRDefault="002D15EB" w:rsidP="002D15EB">
      <w:pPr>
        <w:widowControl w:val="0"/>
        <w:numPr>
          <w:ilvl w:val="0"/>
          <w:numId w:val="1"/>
        </w:numPr>
        <w:tabs>
          <w:tab w:val="left" w:pos="220"/>
          <w:tab w:val="left" w:pos="720"/>
        </w:tabs>
        <w:autoSpaceDE w:val="0"/>
        <w:autoSpaceDN w:val="0"/>
        <w:adjustRightInd w:val="0"/>
        <w:ind w:left="720" w:hanging="720"/>
        <w:rPr>
          <w:rFonts w:ascii="Arial" w:hAnsi="Arial" w:cs="Arial"/>
          <w:sz w:val="36"/>
          <w:szCs w:val="36"/>
        </w:rPr>
      </w:pPr>
      <w:r>
        <w:rPr>
          <w:rFonts w:ascii="Arial" w:hAnsi="Arial" w:cs="Arial"/>
          <w:sz w:val="36"/>
          <w:szCs w:val="36"/>
        </w:rPr>
        <w:t xml:space="preserve">CAS No: 118-55-8 </w:t>
      </w:r>
    </w:p>
    <w:p w:rsidR="002D15EB" w:rsidRDefault="002D15EB" w:rsidP="002D15EB">
      <w:pPr>
        <w:widowControl w:val="0"/>
        <w:numPr>
          <w:ilvl w:val="0"/>
          <w:numId w:val="1"/>
        </w:numPr>
        <w:tabs>
          <w:tab w:val="left" w:pos="220"/>
          <w:tab w:val="left" w:pos="720"/>
        </w:tabs>
        <w:autoSpaceDE w:val="0"/>
        <w:autoSpaceDN w:val="0"/>
        <w:adjustRightInd w:val="0"/>
        <w:ind w:left="720" w:hanging="720"/>
        <w:rPr>
          <w:rFonts w:ascii="Arial" w:hAnsi="Arial" w:cs="Arial"/>
          <w:sz w:val="36"/>
          <w:szCs w:val="36"/>
        </w:rPr>
      </w:pPr>
      <w:r>
        <w:rPr>
          <w:rFonts w:ascii="Arial" w:hAnsi="Arial" w:cs="Arial"/>
          <w:sz w:val="36"/>
          <w:szCs w:val="36"/>
        </w:rPr>
        <w:t>EC No: 204-259-2</w:t>
      </w:r>
    </w:p>
    <w:p w:rsidR="002D15EB" w:rsidRDefault="002D15EB" w:rsidP="002D15EB">
      <w:pPr>
        <w:widowControl w:val="0"/>
        <w:autoSpaceDE w:val="0"/>
        <w:autoSpaceDN w:val="0"/>
        <w:adjustRightInd w:val="0"/>
        <w:spacing w:after="440"/>
        <w:rPr>
          <w:rFonts w:ascii="Arial" w:hAnsi="Arial" w:cs="Arial"/>
          <w:b/>
          <w:bCs/>
          <w:sz w:val="54"/>
          <w:szCs w:val="54"/>
        </w:rPr>
      </w:pPr>
      <w:r>
        <w:rPr>
          <w:rFonts w:ascii="Arial" w:hAnsi="Arial" w:cs="Arial"/>
          <w:b/>
          <w:bCs/>
          <w:sz w:val="54"/>
          <w:szCs w:val="54"/>
        </w:rPr>
        <w:t>Physical data</w:t>
      </w:r>
    </w:p>
    <w:p w:rsidR="002D15EB" w:rsidRDefault="002D15EB" w:rsidP="002D15EB">
      <w:pPr>
        <w:widowControl w:val="0"/>
        <w:numPr>
          <w:ilvl w:val="0"/>
          <w:numId w:val="2"/>
        </w:numPr>
        <w:tabs>
          <w:tab w:val="left" w:pos="220"/>
          <w:tab w:val="left" w:pos="720"/>
        </w:tabs>
        <w:autoSpaceDE w:val="0"/>
        <w:autoSpaceDN w:val="0"/>
        <w:adjustRightInd w:val="0"/>
        <w:ind w:left="720" w:hanging="720"/>
        <w:rPr>
          <w:rFonts w:ascii="Arial" w:hAnsi="Arial" w:cs="Arial"/>
          <w:sz w:val="36"/>
          <w:szCs w:val="36"/>
        </w:rPr>
      </w:pPr>
      <w:r>
        <w:rPr>
          <w:rFonts w:ascii="Arial" w:hAnsi="Arial" w:cs="Arial"/>
          <w:sz w:val="36"/>
          <w:szCs w:val="36"/>
        </w:rPr>
        <w:t xml:space="preserve">Appearance: white crystalline solid with an aromatic </w:t>
      </w:r>
      <w:proofErr w:type="spellStart"/>
      <w:r>
        <w:rPr>
          <w:rFonts w:ascii="Arial" w:hAnsi="Arial" w:cs="Arial"/>
          <w:sz w:val="36"/>
          <w:szCs w:val="36"/>
        </w:rPr>
        <w:t>odour</w:t>
      </w:r>
      <w:proofErr w:type="spellEnd"/>
      <w:r>
        <w:rPr>
          <w:rFonts w:ascii="Arial" w:hAnsi="Arial" w:cs="Arial"/>
          <w:sz w:val="36"/>
          <w:szCs w:val="36"/>
        </w:rPr>
        <w:t xml:space="preserve"> </w:t>
      </w:r>
    </w:p>
    <w:p w:rsidR="002D15EB" w:rsidRDefault="002D15EB" w:rsidP="002D15EB">
      <w:pPr>
        <w:widowControl w:val="0"/>
        <w:numPr>
          <w:ilvl w:val="0"/>
          <w:numId w:val="2"/>
        </w:numPr>
        <w:tabs>
          <w:tab w:val="left" w:pos="220"/>
          <w:tab w:val="left" w:pos="720"/>
        </w:tabs>
        <w:autoSpaceDE w:val="0"/>
        <w:autoSpaceDN w:val="0"/>
        <w:adjustRightInd w:val="0"/>
        <w:ind w:left="720" w:hanging="720"/>
        <w:rPr>
          <w:rFonts w:ascii="Arial" w:hAnsi="Arial" w:cs="Arial"/>
          <w:sz w:val="36"/>
          <w:szCs w:val="36"/>
        </w:rPr>
      </w:pPr>
      <w:r>
        <w:rPr>
          <w:rFonts w:ascii="Arial" w:hAnsi="Arial" w:cs="Arial"/>
          <w:sz w:val="36"/>
          <w:szCs w:val="36"/>
        </w:rPr>
        <w:t xml:space="preserve">Melting point: 42 C </w:t>
      </w:r>
    </w:p>
    <w:p w:rsidR="002D15EB" w:rsidRDefault="002D15EB" w:rsidP="002D15EB">
      <w:pPr>
        <w:widowControl w:val="0"/>
        <w:numPr>
          <w:ilvl w:val="0"/>
          <w:numId w:val="2"/>
        </w:numPr>
        <w:tabs>
          <w:tab w:val="left" w:pos="220"/>
          <w:tab w:val="left" w:pos="720"/>
        </w:tabs>
        <w:autoSpaceDE w:val="0"/>
        <w:autoSpaceDN w:val="0"/>
        <w:adjustRightInd w:val="0"/>
        <w:ind w:left="720" w:hanging="720"/>
        <w:rPr>
          <w:rFonts w:ascii="Arial" w:hAnsi="Arial" w:cs="Arial"/>
          <w:sz w:val="36"/>
          <w:szCs w:val="36"/>
        </w:rPr>
      </w:pPr>
      <w:r>
        <w:rPr>
          <w:rFonts w:ascii="Arial" w:hAnsi="Arial" w:cs="Arial"/>
          <w:sz w:val="36"/>
          <w:szCs w:val="36"/>
        </w:rPr>
        <w:t xml:space="preserve">Boiling point: 173 C at 12 mm Hg </w:t>
      </w:r>
    </w:p>
    <w:p w:rsidR="002D15EB" w:rsidRDefault="002D15EB" w:rsidP="002D15EB">
      <w:pPr>
        <w:widowControl w:val="0"/>
        <w:numPr>
          <w:ilvl w:val="0"/>
          <w:numId w:val="2"/>
        </w:numPr>
        <w:tabs>
          <w:tab w:val="left" w:pos="220"/>
          <w:tab w:val="left" w:pos="720"/>
        </w:tabs>
        <w:autoSpaceDE w:val="0"/>
        <w:autoSpaceDN w:val="0"/>
        <w:adjustRightInd w:val="0"/>
        <w:ind w:left="720" w:hanging="720"/>
        <w:rPr>
          <w:rFonts w:ascii="Arial" w:hAnsi="Arial" w:cs="Arial"/>
          <w:sz w:val="36"/>
          <w:szCs w:val="36"/>
        </w:rPr>
      </w:pPr>
      <w:proofErr w:type="spellStart"/>
      <w:r>
        <w:rPr>
          <w:rFonts w:ascii="Arial" w:hAnsi="Arial" w:cs="Arial"/>
          <w:sz w:val="36"/>
          <w:szCs w:val="36"/>
        </w:rPr>
        <w:t>Vapour</w:t>
      </w:r>
      <w:proofErr w:type="spellEnd"/>
      <w:r>
        <w:rPr>
          <w:rFonts w:ascii="Arial" w:hAnsi="Arial" w:cs="Arial"/>
          <w:sz w:val="36"/>
          <w:szCs w:val="36"/>
        </w:rPr>
        <w:t xml:space="preserve"> density: </w:t>
      </w:r>
    </w:p>
    <w:p w:rsidR="002D15EB" w:rsidRDefault="002D15EB" w:rsidP="002D15EB">
      <w:pPr>
        <w:widowControl w:val="0"/>
        <w:numPr>
          <w:ilvl w:val="0"/>
          <w:numId w:val="2"/>
        </w:numPr>
        <w:tabs>
          <w:tab w:val="left" w:pos="220"/>
          <w:tab w:val="left" w:pos="720"/>
        </w:tabs>
        <w:autoSpaceDE w:val="0"/>
        <w:autoSpaceDN w:val="0"/>
        <w:adjustRightInd w:val="0"/>
        <w:ind w:left="720" w:hanging="720"/>
        <w:rPr>
          <w:rFonts w:ascii="Arial" w:hAnsi="Arial" w:cs="Arial"/>
          <w:sz w:val="36"/>
          <w:szCs w:val="36"/>
        </w:rPr>
      </w:pPr>
      <w:proofErr w:type="spellStart"/>
      <w:r>
        <w:rPr>
          <w:rFonts w:ascii="Arial" w:hAnsi="Arial" w:cs="Arial"/>
          <w:sz w:val="36"/>
          <w:szCs w:val="36"/>
        </w:rPr>
        <w:t>Vapour</w:t>
      </w:r>
      <w:proofErr w:type="spellEnd"/>
      <w:r>
        <w:rPr>
          <w:rFonts w:ascii="Arial" w:hAnsi="Arial" w:cs="Arial"/>
          <w:sz w:val="36"/>
          <w:szCs w:val="36"/>
        </w:rPr>
        <w:t xml:space="preserve"> pressure: </w:t>
      </w:r>
    </w:p>
    <w:p w:rsidR="002D15EB" w:rsidRDefault="002D15EB" w:rsidP="002D15EB">
      <w:pPr>
        <w:widowControl w:val="0"/>
        <w:numPr>
          <w:ilvl w:val="0"/>
          <w:numId w:val="2"/>
        </w:numPr>
        <w:tabs>
          <w:tab w:val="left" w:pos="220"/>
          <w:tab w:val="left" w:pos="720"/>
        </w:tabs>
        <w:autoSpaceDE w:val="0"/>
        <w:autoSpaceDN w:val="0"/>
        <w:adjustRightInd w:val="0"/>
        <w:ind w:left="720" w:hanging="720"/>
        <w:rPr>
          <w:rFonts w:ascii="Arial" w:hAnsi="Arial" w:cs="Arial"/>
          <w:sz w:val="36"/>
          <w:szCs w:val="36"/>
        </w:rPr>
      </w:pPr>
      <w:r>
        <w:rPr>
          <w:rFonts w:ascii="Arial" w:hAnsi="Arial" w:cs="Arial"/>
          <w:sz w:val="36"/>
          <w:szCs w:val="36"/>
        </w:rPr>
        <w:t xml:space="preserve">Specific gravity: 1.2614 at 30 C </w:t>
      </w:r>
    </w:p>
    <w:p w:rsidR="002D15EB" w:rsidRDefault="002D15EB" w:rsidP="002D15EB">
      <w:pPr>
        <w:widowControl w:val="0"/>
        <w:numPr>
          <w:ilvl w:val="0"/>
          <w:numId w:val="2"/>
        </w:numPr>
        <w:tabs>
          <w:tab w:val="left" w:pos="220"/>
          <w:tab w:val="left" w:pos="720"/>
        </w:tabs>
        <w:autoSpaceDE w:val="0"/>
        <w:autoSpaceDN w:val="0"/>
        <w:adjustRightInd w:val="0"/>
        <w:ind w:left="720" w:hanging="720"/>
        <w:rPr>
          <w:rFonts w:ascii="Arial" w:hAnsi="Arial" w:cs="Arial"/>
          <w:sz w:val="36"/>
          <w:szCs w:val="36"/>
        </w:rPr>
      </w:pPr>
      <w:r>
        <w:rPr>
          <w:rFonts w:ascii="Arial" w:hAnsi="Arial" w:cs="Arial"/>
          <w:sz w:val="36"/>
          <w:szCs w:val="36"/>
        </w:rPr>
        <w:t xml:space="preserve">Flash point: </w:t>
      </w:r>
    </w:p>
    <w:p w:rsidR="002D15EB" w:rsidRDefault="002D15EB" w:rsidP="002D15EB">
      <w:pPr>
        <w:widowControl w:val="0"/>
        <w:numPr>
          <w:ilvl w:val="0"/>
          <w:numId w:val="2"/>
        </w:numPr>
        <w:tabs>
          <w:tab w:val="left" w:pos="220"/>
          <w:tab w:val="left" w:pos="720"/>
        </w:tabs>
        <w:autoSpaceDE w:val="0"/>
        <w:autoSpaceDN w:val="0"/>
        <w:adjustRightInd w:val="0"/>
        <w:ind w:left="720" w:hanging="720"/>
        <w:rPr>
          <w:rFonts w:ascii="Arial" w:hAnsi="Arial" w:cs="Arial"/>
          <w:sz w:val="36"/>
          <w:szCs w:val="36"/>
        </w:rPr>
      </w:pPr>
      <w:r>
        <w:rPr>
          <w:rFonts w:ascii="Arial" w:hAnsi="Arial" w:cs="Arial"/>
          <w:sz w:val="36"/>
          <w:szCs w:val="36"/>
        </w:rPr>
        <w:t xml:space="preserve">Explosion limits: </w:t>
      </w:r>
    </w:p>
    <w:p w:rsidR="002D15EB" w:rsidRDefault="002D15EB" w:rsidP="002D15EB">
      <w:pPr>
        <w:widowControl w:val="0"/>
        <w:numPr>
          <w:ilvl w:val="0"/>
          <w:numId w:val="2"/>
        </w:numPr>
        <w:tabs>
          <w:tab w:val="left" w:pos="220"/>
          <w:tab w:val="left" w:pos="720"/>
        </w:tabs>
        <w:autoSpaceDE w:val="0"/>
        <w:autoSpaceDN w:val="0"/>
        <w:adjustRightInd w:val="0"/>
        <w:ind w:left="720" w:hanging="720"/>
        <w:rPr>
          <w:rFonts w:ascii="Arial" w:hAnsi="Arial" w:cs="Arial"/>
          <w:sz w:val="36"/>
          <w:szCs w:val="36"/>
        </w:rPr>
      </w:pPr>
      <w:proofErr w:type="spellStart"/>
      <w:r>
        <w:rPr>
          <w:rFonts w:ascii="Arial" w:hAnsi="Arial" w:cs="Arial"/>
          <w:sz w:val="36"/>
          <w:szCs w:val="36"/>
        </w:rPr>
        <w:t>Autoignition</w:t>
      </w:r>
      <w:proofErr w:type="spellEnd"/>
      <w:r>
        <w:rPr>
          <w:rFonts w:ascii="Arial" w:hAnsi="Arial" w:cs="Arial"/>
          <w:sz w:val="36"/>
          <w:szCs w:val="36"/>
        </w:rPr>
        <w:t xml:space="preserve"> temperature: </w:t>
      </w:r>
    </w:p>
    <w:p w:rsidR="002D15EB" w:rsidRDefault="002D15EB" w:rsidP="002D15EB">
      <w:pPr>
        <w:widowControl w:val="0"/>
        <w:numPr>
          <w:ilvl w:val="0"/>
          <w:numId w:val="2"/>
        </w:numPr>
        <w:tabs>
          <w:tab w:val="left" w:pos="220"/>
          <w:tab w:val="left" w:pos="720"/>
        </w:tabs>
        <w:autoSpaceDE w:val="0"/>
        <w:autoSpaceDN w:val="0"/>
        <w:adjustRightInd w:val="0"/>
        <w:ind w:left="720" w:hanging="720"/>
        <w:rPr>
          <w:rFonts w:ascii="Arial" w:hAnsi="Arial" w:cs="Arial"/>
          <w:sz w:val="36"/>
          <w:szCs w:val="36"/>
        </w:rPr>
      </w:pPr>
      <w:r>
        <w:rPr>
          <w:rFonts w:ascii="Arial" w:hAnsi="Arial" w:cs="Arial"/>
          <w:sz w:val="36"/>
          <w:szCs w:val="36"/>
        </w:rPr>
        <w:t xml:space="preserve">Water solubility: insoluble </w:t>
      </w:r>
    </w:p>
    <w:p w:rsidR="002D15EB" w:rsidRDefault="002D15EB" w:rsidP="002D15EB">
      <w:pPr>
        <w:widowControl w:val="0"/>
        <w:autoSpaceDE w:val="0"/>
        <w:autoSpaceDN w:val="0"/>
        <w:adjustRightInd w:val="0"/>
        <w:spacing w:after="440"/>
        <w:rPr>
          <w:rFonts w:ascii="Arial" w:hAnsi="Arial" w:cs="Arial"/>
          <w:b/>
          <w:bCs/>
          <w:sz w:val="54"/>
          <w:szCs w:val="54"/>
        </w:rPr>
      </w:pPr>
      <w:r>
        <w:rPr>
          <w:rFonts w:ascii="Arial" w:hAnsi="Arial" w:cs="Arial"/>
          <w:b/>
          <w:bCs/>
          <w:sz w:val="54"/>
          <w:szCs w:val="54"/>
        </w:rPr>
        <w:t>Stability</w:t>
      </w:r>
    </w:p>
    <w:p w:rsidR="002D15EB" w:rsidRDefault="002D15EB" w:rsidP="002D15EB">
      <w:pPr>
        <w:widowControl w:val="0"/>
        <w:numPr>
          <w:ilvl w:val="0"/>
          <w:numId w:val="3"/>
        </w:numPr>
        <w:tabs>
          <w:tab w:val="left" w:pos="220"/>
          <w:tab w:val="left" w:pos="720"/>
        </w:tabs>
        <w:autoSpaceDE w:val="0"/>
        <w:autoSpaceDN w:val="0"/>
        <w:adjustRightInd w:val="0"/>
        <w:ind w:left="720" w:hanging="720"/>
        <w:rPr>
          <w:rFonts w:ascii="Arial" w:hAnsi="Arial" w:cs="Arial"/>
          <w:sz w:val="36"/>
          <w:szCs w:val="36"/>
        </w:rPr>
      </w:pPr>
      <w:r>
        <w:rPr>
          <w:rFonts w:ascii="Arial" w:hAnsi="Arial" w:cs="Arial"/>
          <w:sz w:val="36"/>
          <w:szCs w:val="36"/>
        </w:rPr>
        <w:t xml:space="preserve">Light sensitive. Incompatible with strong oxidants. Flammable. </w:t>
      </w:r>
    </w:p>
    <w:p w:rsidR="002D15EB" w:rsidRDefault="002D15EB" w:rsidP="002D15EB">
      <w:pPr>
        <w:widowControl w:val="0"/>
        <w:autoSpaceDE w:val="0"/>
        <w:autoSpaceDN w:val="0"/>
        <w:adjustRightInd w:val="0"/>
        <w:spacing w:after="440"/>
        <w:rPr>
          <w:rFonts w:ascii="Arial" w:hAnsi="Arial" w:cs="Arial"/>
          <w:b/>
          <w:bCs/>
          <w:sz w:val="54"/>
          <w:szCs w:val="54"/>
        </w:rPr>
      </w:pPr>
      <w:r>
        <w:rPr>
          <w:rFonts w:ascii="Arial" w:hAnsi="Arial" w:cs="Arial"/>
          <w:b/>
          <w:bCs/>
          <w:sz w:val="54"/>
          <w:szCs w:val="54"/>
        </w:rPr>
        <w:t>Toxicology</w:t>
      </w:r>
    </w:p>
    <w:p w:rsidR="002D15EB" w:rsidRDefault="002D15EB" w:rsidP="002D15EB">
      <w:pPr>
        <w:widowControl w:val="0"/>
        <w:numPr>
          <w:ilvl w:val="0"/>
          <w:numId w:val="4"/>
        </w:numPr>
        <w:tabs>
          <w:tab w:val="left" w:pos="220"/>
          <w:tab w:val="left" w:pos="720"/>
        </w:tabs>
        <w:autoSpaceDE w:val="0"/>
        <w:autoSpaceDN w:val="0"/>
        <w:adjustRightInd w:val="0"/>
        <w:ind w:left="720" w:hanging="720"/>
        <w:rPr>
          <w:rFonts w:ascii="Arial" w:hAnsi="Arial" w:cs="Arial"/>
          <w:sz w:val="36"/>
          <w:szCs w:val="36"/>
        </w:rPr>
      </w:pPr>
      <w:r>
        <w:rPr>
          <w:rFonts w:ascii="Arial" w:hAnsi="Arial" w:cs="Arial"/>
          <w:sz w:val="36"/>
          <w:szCs w:val="36"/>
        </w:rPr>
        <w:t xml:space="preserve">Skin, eye and respiratory irritant. </w:t>
      </w:r>
      <w:r>
        <w:rPr>
          <w:rFonts w:ascii="Arial" w:hAnsi="Arial" w:cs="Arial"/>
          <w:b/>
          <w:bCs/>
          <w:color w:val="0013FE"/>
          <w:sz w:val="36"/>
          <w:szCs w:val="36"/>
        </w:rPr>
        <w:t xml:space="preserve">Toxicity data </w:t>
      </w:r>
      <w:r>
        <w:rPr>
          <w:rFonts w:ascii="Arial" w:hAnsi="Arial" w:cs="Arial"/>
          <w:sz w:val="36"/>
          <w:szCs w:val="36"/>
        </w:rPr>
        <w:t xml:space="preserve"> (The meaning of any toxicological abbreviations which appear in this section is given </w:t>
      </w:r>
      <w:hyperlink r:id="rId6" w:history="1">
        <w:r>
          <w:rPr>
            <w:rFonts w:ascii="Arial" w:hAnsi="Arial" w:cs="Arial"/>
            <w:color w:val="0011ED"/>
            <w:sz w:val="36"/>
            <w:szCs w:val="36"/>
            <w:u w:val="single" w:color="0011ED"/>
          </w:rPr>
          <w:t>here.</w:t>
        </w:r>
      </w:hyperlink>
      <w:r>
        <w:rPr>
          <w:rFonts w:ascii="Arial" w:hAnsi="Arial" w:cs="Arial"/>
          <w:sz w:val="36"/>
          <w:szCs w:val="36"/>
        </w:rPr>
        <w:t>)  ORL-HMN LDLO 50 mg kg</w:t>
      </w:r>
      <w:r>
        <w:rPr>
          <w:rFonts w:ascii="Arial" w:hAnsi="Arial" w:cs="Arial"/>
          <w:sz w:val="30"/>
          <w:szCs w:val="30"/>
          <w:vertAlign w:val="superscript"/>
        </w:rPr>
        <w:t>-1</w:t>
      </w:r>
      <w:r>
        <w:rPr>
          <w:rFonts w:ascii="Arial" w:hAnsi="Arial" w:cs="Arial"/>
          <w:sz w:val="36"/>
          <w:szCs w:val="36"/>
        </w:rPr>
        <w:t xml:space="preserve">  ORL-RAT LD50 3000 mg kg</w:t>
      </w:r>
      <w:r>
        <w:rPr>
          <w:rFonts w:ascii="Arial" w:hAnsi="Arial" w:cs="Arial"/>
          <w:sz w:val="30"/>
          <w:szCs w:val="30"/>
          <w:vertAlign w:val="superscript"/>
        </w:rPr>
        <w:t>-1</w:t>
      </w:r>
      <w:r>
        <w:rPr>
          <w:rFonts w:ascii="Arial" w:hAnsi="Arial" w:cs="Arial"/>
          <w:sz w:val="36"/>
          <w:szCs w:val="36"/>
        </w:rPr>
        <w:t xml:space="preserve">  </w:t>
      </w:r>
      <w:r>
        <w:rPr>
          <w:rFonts w:ascii="Arial" w:hAnsi="Arial" w:cs="Arial"/>
          <w:b/>
          <w:bCs/>
          <w:color w:val="0013FE"/>
          <w:sz w:val="36"/>
          <w:szCs w:val="36"/>
        </w:rPr>
        <w:t>Risk phrases</w:t>
      </w:r>
      <w:r>
        <w:rPr>
          <w:rFonts w:ascii="Arial" w:hAnsi="Arial" w:cs="Arial"/>
          <w:color w:val="0013FE"/>
          <w:sz w:val="36"/>
          <w:szCs w:val="36"/>
        </w:rPr>
        <w:t xml:space="preserve"> </w:t>
      </w:r>
      <w:r>
        <w:rPr>
          <w:rFonts w:ascii="Arial" w:hAnsi="Arial" w:cs="Arial"/>
          <w:sz w:val="36"/>
          <w:szCs w:val="36"/>
        </w:rPr>
        <w:t xml:space="preserve"> (The meaning of any risk phrases which appear in this section is given </w:t>
      </w:r>
      <w:hyperlink r:id="rId7" w:history="1">
        <w:r>
          <w:rPr>
            <w:rFonts w:ascii="Arial" w:hAnsi="Arial" w:cs="Arial"/>
            <w:color w:val="0011ED"/>
            <w:sz w:val="36"/>
            <w:szCs w:val="36"/>
            <w:u w:val="single" w:color="0011ED"/>
          </w:rPr>
          <w:t>here.)</w:t>
        </w:r>
      </w:hyperlink>
      <w:r>
        <w:rPr>
          <w:rFonts w:ascii="Arial" w:hAnsi="Arial" w:cs="Arial"/>
          <w:sz w:val="36"/>
          <w:szCs w:val="36"/>
        </w:rPr>
        <w:t xml:space="preserve">  R36 R37 R38.  </w:t>
      </w:r>
    </w:p>
    <w:p w:rsidR="002D15EB" w:rsidRDefault="002D15EB" w:rsidP="002D15EB">
      <w:pPr>
        <w:widowControl w:val="0"/>
        <w:autoSpaceDE w:val="0"/>
        <w:autoSpaceDN w:val="0"/>
        <w:adjustRightInd w:val="0"/>
        <w:spacing w:after="440"/>
        <w:rPr>
          <w:rFonts w:ascii="Arial" w:hAnsi="Arial" w:cs="Arial"/>
          <w:b/>
          <w:bCs/>
          <w:sz w:val="54"/>
          <w:szCs w:val="54"/>
        </w:rPr>
      </w:pPr>
      <w:r>
        <w:rPr>
          <w:rFonts w:ascii="Arial" w:hAnsi="Arial" w:cs="Arial"/>
          <w:b/>
          <w:bCs/>
          <w:sz w:val="54"/>
          <w:szCs w:val="54"/>
        </w:rPr>
        <w:t>Transport information</w:t>
      </w:r>
    </w:p>
    <w:p w:rsidR="002D15EB" w:rsidRDefault="002D15EB" w:rsidP="002D15EB">
      <w:pPr>
        <w:widowControl w:val="0"/>
        <w:numPr>
          <w:ilvl w:val="0"/>
          <w:numId w:val="5"/>
        </w:numPr>
        <w:tabs>
          <w:tab w:val="left" w:pos="220"/>
          <w:tab w:val="left" w:pos="720"/>
        </w:tabs>
        <w:autoSpaceDE w:val="0"/>
        <w:autoSpaceDN w:val="0"/>
        <w:adjustRightInd w:val="0"/>
        <w:ind w:left="720" w:hanging="720"/>
        <w:rPr>
          <w:rFonts w:ascii="Arial" w:hAnsi="Arial" w:cs="Arial"/>
          <w:sz w:val="36"/>
          <w:szCs w:val="36"/>
        </w:rPr>
      </w:pPr>
      <w:r>
        <w:rPr>
          <w:rFonts w:ascii="Arial" w:hAnsi="Arial" w:cs="Arial"/>
          <w:sz w:val="36"/>
          <w:szCs w:val="36"/>
        </w:rPr>
        <w:t xml:space="preserve">(The meaning of any UN hazard </w:t>
      </w:r>
      <w:proofErr w:type="gramStart"/>
      <w:r>
        <w:rPr>
          <w:rFonts w:ascii="Arial" w:hAnsi="Arial" w:cs="Arial"/>
          <w:sz w:val="36"/>
          <w:szCs w:val="36"/>
        </w:rPr>
        <w:t>codes which appear in this section</w:t>
      </w:r>
      <w:proofErr w:type="gramEnd"/>
      <w:r>
        <w:rPr>
          <w:rFonts w:ascii="Arial" w:hAnsi="Arial" w:cs="Arial"/>
          <w:sz w:val="36"/>
          <w:szCs w:val="36"/>
        </w:rPr>
        <w:t xml:space="preserve"> is given </w:t>
      </w:r>
      <w:hyperlink r:id="rId8" w:history="1">
        <w:r>
          <w:rPr>
            <w:rFonts w:ascii="Arial" w:hAnsi="Arial" w:cs="Arial"/>
            <w:color w:val="0011ED"/>
            <w:sz w:val="36"/>
            <w:szCs w:val="36"/>
            <w:u w:val="single" w:color="0011ED"/>
          </w:rPr>
          <w:t>here.)</w:t>
        </w:r>
      </w:hyperlink>
      <w:r>
        <w:rPr>
          <w:rFonts w:ascii="Arial" w:hAnsi="Arial" w:cs="Arial"/>
          <w:sz w:val="36"/>
          <w:szCs w:val="36"/>
        </w:rPr>
        <w:t xml:space="preserve"> </w:t>
      </w:r>
    </w:p>
    <w:p w:rsidR="002D15EB" w:rsidRDefault="002D15EB" w:rsidP="002D15EB">
      <w:pPr>
        <w:widowControl w:val="0"/>
        <w:numPr>
          <w:ilvl w:val="0"/>
          <w:numId w:val="5"/>
        </w:numPr>
        <w:tabs>
          <w:tab w:val="left" w:pos="220"/>
          <w:tab w:val="left" w:pos="720"/>
        </w:tabs>
        <w:autoSpaceDE w:val="0"/>
        <w:autoSpaceDN w:val="0"/>
        <w:adjustRightInd w:val="0"/>
        <w:ind w:left="720" w:hanging="720"/>
        <w:rPr>
          <w:rFonts w:ascii="Arial" w:hAnsi="Arial" w:cs="Arial"/>
          <w:sz w:val="36"/>
          <w:szCs w:val="36"/>
        </w:rPr>
      </w:pPr>
      <w:r>
        <w:rPr>
          <w:rFonts w:ascii="Arial" w:hAnsi="Arial" w:cs="Arial"/>
          <w:sz w:val="36"/>
          <w:szCs w:val="36"/>
        </w:rPr>
        <w:t>Non-hazardous for air, sea and road freight.</w:t>
      </w:r>
    </w:p>
    <w:p w:rsidR="002D15EB" w:rsidRDefault="002D15EB" w:rsidP="002D15EB">
      <w:pPr>
        <w:widowControl w:val="0"/>
        <w:autoSpaceDE w:val="0"/>
        <w:autoSpaceDN w:val="0"/>
        <w:adjustRightInd w:val="0"/>
        <w:spacing w:after="440"/>
        <w:rPr>
          <w:rFonts w:ascii="Arial" w:hAnsi="Arial" w:cs="Arial"/>
          <w:b/>
          <w:bCs/>
          <w:sz w:val="54"/>
          <w:szCs w:val="54"/>
        </w:rPr>
      </w:pPr>
      <w:r>
        <w:rPr>
          <w:rFonts w:ascii="Arial" w:hAnsi="Arial" w:cs="Arial"/>
          <w:b/>
          <w:bCs/>
          <w:sz w:val="54"/>
          <w:szCs w:val="54"/>
        </w:rPr>
        <w:t>Personal protection</w:t>
      </w:r>
    </w:p>
    <w:p w:rsidR="002D15EB" w:rsidRDefault="002D15EB" w:rsidP="002D15EB">
      <w:pPr>
        <w:widowControl w:val="0"/>
        <w:numPr>
          <w:ilvl w:val="0"/>
          <w:numId w:val="6"/>
        </w:numPr>
        <w:tabs>
          <w:tab w:val="left" w:pos="220"/>
          <w:tab w:val="left" w:pos="720"/>
        </w:tabs>
        <w:autoSpaceDE w:val="0"/>
        <w:autoSpaceDN w:val="0"/>
        <w:adjustRightInd w:val="0"/>
        <w:ind w:left="720" w:hanging="720"/>
        <w:rPr>
          <w:rFonts w:ascii="Arial" w:hAnsi="Arial" w:cs="Arial"/>
          <w:sz w:val="36"/>
          <w:szCs w:val="36"/>
        </w:rPr>
      </w:pPr>
      <w:r>
        <w:rPr>
          <w:rFonts w:ascii="Arial" w:hAnsi="Arial" w:cs="Arial"/>
          <w:sz w:val="36"/>
          <w:szCs w:val="36"/>
        </w:rPr>
        <w:t>Safety glasses. Adequate ventilation.</w:t>
      </w:r>
    </w:p>
    <w:p w:rsidR="002D15EB" w:rsidRDefault="002D15EB" w:rsidP="002D15EB">
      <w:pPr>
        <w:widowControl w:val="0"/>
        <w:autoSpaceDE w:val="0"/>
        <w:autoSpaceDN w:val="0"/>
        <w:adjustRightInd w:val="0"/>
        <w:spacing w:after="360"/>
        <w:rPr>
          <w:rFonts w:ascii="Arial" w:hAnsi="Arial" w:cs="Arial"/>
          <w:sz w:val="26"/>
          <w:szCs w:val="26"/>
        </w:rPr>
      </w:pPr>
      <w:r>
        <w:rPr>
          <w:rFonts w:ascii="Arial" w:hAnsi="Arial" w:cs="Arial"/>
          <w:sz w:val="26"/>
          <w:szCs w:val="26"/>
        </w:rPr>
        <w:t xml:space="preserve">[Return to </w:t>
      </w:r>
      <w:hyperlink r:id="rId9" w:history="1">
        <w:r>
          <w:rPr>
            <w:rFonts w:ascii="Arial" w:hAnsi="Arial" w:cs="Arial"/>
            <w:color w:val="0011ED"/>
            <w:sz w:val="26"/>
            <w:szCs w:val="26"/>
            <w:u w:val="single" w:color="0011ED"/>
          </w:rPr>
          <w:t>Physical &amp; Theoretical Chemistry Lab. Safety home page.]</w:t>
        </w:r>
      </w:hyperlink>
    </w:p>
    <w:p w:rsidR="002D15EB" w:rsidRDefault="002D15EB" w:rsidP="002D15EB">
      <w:pPr>
        <w:widowControl w:val="0"/>
        <w:autoSpaceDE w:val="0"/>
        <w:autoSpaceDN w:val="0"/>
        <w:adjustRightInd w:val="0"/>
        <w:spacing w:after="360"/>
        <w:rPr>
          <w:rFonts w:ascii="Arial" w:hAnsi="Arial" w:cs="Arial"/>
          <w:sz w:val="26"/>
          <w:szCs w:val="26"/>
        </w:rPr>
      </w:pPr>
    </w:p>
    <w:p w:rsidR="002D15EB" w:rsidRDefault="002D15EB" w:rsidP="002D15EB">
      <w:pPr>
        <w:widowControl w:val="0"/>
        <w:autoSpaceDE w:val="0"/>
        <w:autoSpaceDN w:val="0"/>
        <w:adjustRightInd w:val="0"/>
        <w:spacing w:after="260"/>
        <w:rPr>
          <w:rFonts w:ascii="Arial" w:hAnsi="Arial" w:cs="Arial"/>
          <w:sz w:val="26"/>
          <w:szCs w:val="26"/>
        </w:rPr>
      </w:pPr>
      <w:r>
        <w:rPr>
          <w:rFonts w:ascii="Arial" w:hAnsi="Arial" w:cs="Arial"/>
          <w:sz w:val="26"/>
          <w:szCs w:val="26"/>
        </w:rPr>
        <w:t>This information was last updated on February 16, 2007. We have tried to make it as accurate and useful as possible, but can take no responsibility for its use, misuse, or accuracy. We have not verified this information, and cannot guarantee that it is up-to-date.</w:t>
      </w:r>
    </w:p>
    <w:p w:rsidR="002D15EB" w:rsidRDefault="002D15EB" w:rsidP="002D15EB">
      <w:pPr>
        <w:widowControl w:val="0"/>
        <w:autoSpaceDE w:val="0"/>
        <w:autoSpaceDN w:val="0"/>
        <w:adjustRightInd w:val="0"/>
        <w:spacing w:after="260"/>
        <w:rPr>
          <w:rFonts w:ascii="Arial" w:hAnsi="Arial" w:cs="Arial"/>
          <w:sz w:val="26"/>
          <w:szCs w:val="26"/>
        </w:rPr>
      </w:pPr>
      <w:r>
        <w:rPr>
          <w:rFonts w:ascii="Arial" w:hAnsi="Arial" w:cs="Arial"/>
          <w:color w:val="A9770A"/>
          <w:sz w:val="26"/>
          <w:szCs w:val="26"/>
        </w:rPr>
        <w:t xml:space="preserve">Note also that the information on the PTCL Safety web site, where this page was hosted, has been copied onto many other sites, often without permission. If you have any doubts about the veracity of the information that you are viewing, or have any queries, please check the URL that your web browser displays for this page. If the URL </w:t>
      </w:r>
      <w:r>
        <w:rPr>
          <w:rFonts w:ascii="Arial" w:hAnsi="Arial" w:cs="Arial"/>
          <w:b/>
          <w:bCs/>
          <w:color w:val="A9770A"/>
          <w:sz w:val="26"/>
          <w:szCs w:val="26"/>
        </w:rPr>
        <w:t>begins</w:t>
      </w:r>
      <w:r>
        <w:rPr>
          <w:rFonts w:ascii="Arial" w:hAnsi="Arial" w:cs="Arial"/>
          <w:color w:val="A9770A"/>
          <w:sz w:val="26"/>
          <w:szCs w:val="26"/>
        </w:rPr>
        <w:t xml:space="preserve"> "http://msds.chem.ox.ac.uk/" the </w:t>
      </w:r>
      <w:proofErr w:type="gramStart"/>
      <w:r>
        <w:rPr>
          <w:rFonts w:ascii="Arial" w:hAnsi="Arial" w:cs="Arial"/>
          <w:color w:val="A9770A"/>
          <w:sz w:val="26"/>
          <w:szCs w:val="26"/>
        </w:rPr>
        <w:t>page is maintained by the Safety Officer in Physical Chemistry at Oxford University</w:t>
      </w:r>
      <w:proofErr w:type="gramEnd"/>
      <w:r>
        <w:rPr>
          <w:rFonts w:ascii="Arial" w:hAnsi="Arial" w:cs="Arial"/>
          <w:color w:val="A9770A"/>
          <w:sz w:val="26"/>
          <w:szCs w:val="26"/>
        </w:rPr>
        <w:t>. If not, this page is a copy made by some other person and we have no responsibility for it</w:t>
      </w:r>
      <w:proofErr w:type="gramStart"/>
      <w:r>
        <w:rPr>
          <w:rFonts w:ascii="Arial" w:hAnsi="Arial" w:cs="Arial"/>
          <w:color w:val="A9770A"/>
          <w:sz w:val="26"/>
          <w:szCs w:val="26"/>
        </w:rPr>
        <w:t>.</w:t>
      </w:r>
      <w:r>
        <w:rPr>
          <w:rFonts w:ascii="Arial" w:hAnsi="Arial" w:cs="Arial"/>
          <w:sz w:val="26"/>
          <w:szCs w:val="26"/>
        </w:rPr>
        <w:t> </w:t>
      </w:r>
      <w:proofErr w:type="gramEnd"/>
    </w:p>
    <w:p w:rsidR="002D15EB" w:rsidRDefault="002D15EB" w:rsidP="002D15EB">
      <w:pPr>
        <w:widowControl w:val="0"/>
        <w:autoSpaceDE w:val="0"/>
        <w:autoSpaceDN w:val="0"/>
        <w:adjustRightInd w:val="0"/>
        <w:spacing w:after="120"/>
        <w:rPr>
          <w:rFonts w:ascii="Arial" w:hAnsi="Arial" w:cs="Arial"/>
          <w:sz w:val="26"/>
          <w:szCs w:val="26"/>
        </w:rPr>
      </w:pPr>
    </w:p>
    <w:p w:rsidR="002D15EB" w:rsidRDefault="002D15EB"/>
    <w:sectPr w:rsidR="002D15EB" w:rsidSect="002D15EB">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D15EB"/>
    <w:rsid w:val="002D15EB"/>
    <w:rsid w:val="00982CD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sds.chem.ox.ac.uk/glossary/un_hazard_codes.html"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msds.chem.ox.ac.uk/glossary/GLOSSARY.html" TargetMode="External"/><Relationship Id="rId7" Type="http://schemas.openxmlformats.org/officeDocument/2006/relationships/hyperlink" Target="http://msds.chem.ox.ac.uk/risk_phrases.html"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msds.chem.ox.ac.uk/" TargetMode="External"/><Relationship Id="rId3" Type="http://schemas.openxmlformats.org/officeDocument/2006/relationships/settings" Target="settings.xml"/><Relationship Id="rId6" Type="http://schemas.openxmlformats.org/officeDocument/2006/relationships/hyperlink" Target="http://msds.chem.ox.ac.uk/toxicity_abbrevi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2272</Characters>
  <Application>Microsoft Word 12.1.2</Application>
  <DocSecurity>0</DocSecurity>
  <Lines>18</Lines>
  <Paragraphs>4</Paragraphs>
  <ScaleCrop>false</ScaleCrop>
  <Company>Wayne State University</Company>
  <LinksUpToDate>false</LinksUpToDate>
  <CharactersWithSpaces>2790</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 Chemistry</dc:creator>
  <cp:keywords/>
  <cp:lastModifiedBy>WSU Chemistry</cp:lastModifiedBy>
  <cp:revision>1</cp:revision>
  <dcterms:created xsi:type="dcterms:W3CDTF">2008-09-18T23:15:00Z</dcterms:created>
  <dcterms:modified xsi:type="dcterms:W3CDTF">2008-09-19T00:21:00Z</dcterms:modified>
</cp:coreProperties>
</file>